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40" w:lineRule="auto"/>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40" w:lineRule="auto"/>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240" w:lineRule="auto"/>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40" w:lineRule="auto"/>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40" w:lineRule="auto"/>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Rule="auto"/>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3 (Framework Prices)</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jc w:val="center"/>
        <w:rPr>
          <w:rFonts w:ascii="Arial" w:cs="Arial" w:eastAsia="Arial" w:hAnsi="Arial"/>
          <w:color w:val="000000"/>
          <w:sz w:val="36"/>
          <w:szCs w:val="36"/>
        </w:rPr>
      </w:pPr>
      <w:r w:rsidDel="00000000" w:rsidR="00000000" w:rsidRPr="00000000">
        <w:rPr>
          <w:rFonts w:ascii="Arial" w:cs="Arial" w:eastAsia="Arial" w:hAnsi="Arial"/>
          <w:color w:val="000000"/>
          <w:sz w:val="36"/>
          <w:szCs w:val="36"/>
          <w:rtl w:val="0"/>
        </w:rPr>
        <w:t xml:space="preserve">Debt Resolution Services Framework</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jc w:val="center"/>
        <w:rPr>
          <w:rFonts w:ascii="Arial" w:cs="Arial" w:eastAsia="Arial" w:hAnsi="Arial"/>
          <w:color w:val="000000"/>
          <w:sz w:val="36"/>
          <w:szCs w:val="36"/>
          <w:highlight w:val="yellow"/>
        </w:rPr>
      </w:pPr>
      <w:r w:rsidDel="00000000" w:rsidR="00000000" w:rsidRPr="00000000">
        <w:rPr>
          <w:rtl w:val="0"/>
        </w:rPr>
      </w:r>
    </w:p>
    <w:p w:rsidR="00000000" w:rsidDel="00000000" w:rsidP="00000000" w:rsidRDefault="00000000" w:rsidRPr="00000000" w14:paraId="00000009">
      <w:pPr>
        <w:rPr>
          <w:highlight w:val="yellow"/>
        </w:rPr>
      </w:pPr>
      <w:r w:rsidDel="00000000" w:rsidR="00000000" w:rsidRPr="00000000">
        <w:rPr>
          <w:rtl w:val="0"/>
        </w:rPr>
      </w:r>
    </w:p>
    <w:p w:rsidR="00000000" w:rsidDel="00000000" w:rsidP="00000000" w:rsidRDefault="00000000" w:rsidRPr="00000000" w14:paraId="0000000A">
      <w:pPr>
        <w:rPr>
          <w:highlight w:val="yellow"/>
        </w:rPr>
      </w:pPr>
      <w:r w:rsidDel="00000000" w:rsidR="00000000" w:rsidRPr="00000000">
        <w:rPr>
          <w:rtl w:val="0"/>
        </w:rPr>
      </w:r>
    </w:p>
    <w:p w:rsidR="00000000" w:rsidDel="00000000" w:rsidP="00000000" w:rsidRDefault="00000000" w:rsidRPr="00000000" w14:paraId="0000000B">
      <w:pPr>
        <w:rPr>
          <w:highlight w:val="yellow"/>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rFonts w:ascii="Arial" w:cs="Arial" w:eastAsia="Arial" w:hAnsi="Arial"/>
        </w:rPr>
      </w:pPr>
      <w:r w:rsidDel="00000000" w:rsidR="00000000" w:rsidRPr="00000000">
        <w:rPr>
          <w:rtl w:val="0"/>
        </w:rPr>
      </w:r>
    </w:p>
    <w:p w:rsidR="00000000" w:rsidDel="00000000" w:rsidP="00000000" w:rsidRDefault="00000000" w:rsidRPr="00000000" w14:paraId="00000017">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INTRODUCTION</w:t>
      </w:r>
      <w:r w:rsidDel="00000000" w:rsidR="00000000" w:rsidRPr="00000000">
        <w:rPr>
          <w:rtl w:val="0"/>
        </w:rPr>
      </w:r>
    </w:p>
    <w:p w:rsidR="00000000" w:rsidDel="00000000" w:rsidP="00000000" w:rsidRDefault="00000000" w:rsidRPr="00000000" w14:paraId="000000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How Framework Prices are used to calculate Call-Off Charges</w:t>
      </w:r>
    </w:p>
    <w:p w:rsidR="00000000" w:rsidDel="00000000" w:rsidP="00000000" w:rsidRDefault="00000000" w:rsidRPr="00000000" w14:paraId="0000001B">
      <w:pPr>
        <w:keepNext w:val="0"/>
        <w:keepLines w:val="0"/>
        <w:widowControl w:val="1"/>
        <w:numPr>
          <w:ilvl w:val="1"/>
          <w:numId w:val="26"/>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0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Prices: </w:t>
      </w:r>
    </w:p>
    <w:p w:rsidR="00000000" w:rsidDel="00000000" w:rsidP="00000000" w:rsidRDefault="00000000" w:rsidRPr="00000000" w14:paraId="0000001C">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will be used as the basis for the Charges (and are maximums that the Supplier may charge) under each Call-Off Contract; and</w:t>
      </w:r>
    </w:p>
    <w:p w:rsidR="00000000" w:rsidDel="00000000" w:rsidP="00000000" w:rsidRDefault="00000000" w:rsidRPr="00000000" w14:paraId="0000001D">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cannot be increased except as in accordance with this Schedule.</w:t>
      </w:r>
    </w:p>
    <w:p w:rsidR="00000000" w:rsidDel="00000000" w:rsidP="00000000" w:rsidRDefault="00000000" w:rsidRPr="00000000" w14:paraId="0000001E">
      <w:pPr>
        <w:keepNext w:val="0"/>
        <w:keepLines w:val="0"/>
        <w:widowControl w:val="1"/>
        <w:numPr>
          <w:ilvl w:val="1"/>
          <w:numId w:val="26"/>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0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w:t>
      </w:r>
    </w:p>
    <w:p w:rsidR="00000000" w:rsidDel="00000000" w:rsidP="00000000" w:rsidRDefault="00000000" w:rsidRPr="00000000" w14:paraId="0000001F">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20">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cannot be increased except as specifically permitted by the Call Off Contract and in particular shall only be subject to Indexation where specifically stated in the Order Form.</w:t>
      </w:r>
    </w:p>
    <w:p w:rsidR="00000000" w:rsidDel="00000000" w:rsidP="00000000" w:rsidRDefault="00000000" w:rsidRPr="00000000" w14:paraId="00000021">
      <w:pPr>
        <w:keepNext w:val="0"/>
        <w:keepLines w:val="0"/>
        <w:widowControl w:val="1"/>
        <w:numPr>
          <w:ilvl w:val="1"/>
          <w:numId w:val="26"/>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0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variation to the Charges payable under a Call-Off Contract for Buyer Deliverables must be agreed between the Supplier and the Buyer in writing and made in accordance with Clause 24 of the Core Terms, this Schedule and Joint Schedule 2 (Variation Form and Change Control Procedure), including where: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985" w:right="0" w:hanging="851"/>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1.3.1</w:t>
        <w:tab/>
        <w:t xml:space="preserve">a New Debt Type is added to the Call-Off Contract;</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985" w:right="0" w:hanging="851"/>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1.3.2</w:t>
        <w:tab/>
        <w:t xml:space="preserve">the Buyer identifies a change in the characteristics of a Debt Type which, in the reasonable opinion of the Buyer, shall or is likely to seriously impact the Supplier’s ability to deliver the Buyer’s Deliverables; or</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985" w:right="0" w:hanging="851"/>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1.3.3</w:t>
        <w:tab/>
        <w:t xml:space="preserve">the Buyer Approved a Variation that will change the way in which a Supplier delivers the Buyer’s Deliverables and the Buyer Approved a Change to the Charges in accordance with Joint Schedule 2 (Variation Form and Change Control Procedure).</w:t>
      </w:r>
    </w:p>
    <w:p w:rsidR="00000000" w:rsidDel="00000000" w:rsidP="00000000" w:rsidRDefault="00000000" w:rsidRPr="00000000" w14:paraId="00000025">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How Framework Prices are calculated</w:t>
      </w:r>
    </w:p>
    <w:p w:rsidR="00000000" w:rsidDel="00000000" w:rsidP="00000000" w:rsidRDefault="00000000" w:rsidRPr="00000000" w14:paraId="00000026">
      <w:pPr>
        <w:keepNext w:val="0"/>
        <w:keepLines w:val="0"/>
        <w:widowControl w:val="1"/>
        <w:numPr>
          <w:ilvl w:val="1"/>
          <w:numId w:val="26"/>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0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pricing mechanisms and prices set out in Part A to I and Appendix 1 shall be available for use in calculation of Charges in Call-Off Contracts.</w:t>
      </w:r>
    </w:p>
    <w:p w:rsidR="00000000" w:rsidDel="00000000" w:rsidP="00000000" w:rsidRDefault="00000000" w:rsidRPr="00000000" w14:paraId="00000027">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Are costs and expenses are included in the Framework Prices</w:t>
      </w:r>
    </w:p>
    <w:p w:rsidR="00000000" w:rsidDel="00000000" w:rsidP="00000000" w:rsidRDefault="00000000" w:rsidRPr="00000000" w14:paraId="00000028">
      <w:pPr>
        <w:keepNext w:val="0"/>
        <w:keepLines w:val="0"/>
        <w:widowControl w:val="1"/>
        <w:numPr>
          <w:ilvl w:val="1"/>
          <w:numId w:val="26"/>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0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Except as expressly set out in Paragraph 5 below, or otherwise stated in an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29">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2A">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costs incurred prior to the commencement of any Call Off Contract.</w:t>
      </w:r>
    </w:p>
    <w:p w:rsidR="00000000" w:rsidDel="00000000" w:rsidP="00000000" w:rsidRDefault="00000000" w:rsidRPr="00000000" w14:paraId="0000002B">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Events that allow the Supplier to change the Framework Prices</w:t>
      </w:r>
    </w:p>
    <w:p w:rsidR="00000000" w:rsidDel="00000000" w:rsidP="00000000" w:rsidRDefault="00000000" w:rsidRPr="00000000" w14:paraId="0000002C">
      <w:pPr>
        <w:keepNext w:val="0"/>
        <w:keepLines w:val="0"/>
        <w:widowControl w:val="1"/>
        <w:numPr>
          <w:ilvl w:val="1"/>
          <w:numId w:val="26"/>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0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D">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Specific Change in Law in accordance with the Variation Procedure;</w:t>
      </w:r>
    </w:p>
    <w:p w:rsidR="00000000" w:rsidDel="00000000" w:rsidP="00000000" w:rsidRDefault="00000000" w:rsidRPr="00000000" w14:paraId="0000002E">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review in accordance with insurance requirements in Clause 13 of the Core Terms; </w:t>
      </w:r>
    </w:p>
    <w:p w:rsidR="00000000" w:rsidDel="00000000" w:rsidP="00000000" w:rsidRDefault="00000000" w:rsidRPr="00000000" w14:paraId="0000002F">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request from the Supplier, which it can make at any time, to decrease the Framework Prices.</w:t>
      </w:r>
    </w:p>
    <w:p w:rsidR="00000000" w:rsidDel="00000000" w:rsidP="00000000" w:rsidRDefault="00000000" w:rsidRPr="00000000" w14:paraId="00000030">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When you will be reimbursed for travel and subsistence</w:t>
      </w:r>
    </w:p>
    <w:p w:rsidR="00000000" w:rsidDel="00000000" w:rsidP="00000000" w:rsidRDefault="00000000" w:rsidRPr="00000000" w14:paraId="00000031">
      <w:pPr>
        <w:keepNext w:val="0"/>
        <w:keepLines w:val="0"/>
        <w:widowControl w:val="1"/>
        <w:numPr>
          <w:ilvl w:val="1"/>
          <w:numId w:val="26"/>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0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Expenses shall only be recoverable where:</w:t>
      </w:r>
    </w:p>
    <w:p w:rsidR="00000000" w:rsidDel="00000000" w:rsidP="00000000" w:rsidRDefault="00000000" w:rsidRPr="00000000" w14:paraId="00000032">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Order Form states that recovery is permitted; and</w:t>
      </w:r>
    </w:p>
    <w:p w:rsidR="00000000" w:rsidDel="00000000" w:rsidP="00000000" w:rsidRDefault="00000000" w:rsidRPr="00000000" w14:paraId="00000033">
      <w:pPr>
        <w:keepNext w:val="0"/>
        <w:keepLines w:val="0"/>
        <w:widowControl w:val="1"/>
        <w:numPr>
          <w:ilvl w:val="2"/>
          <w:numId w:val="26"/>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they are Reimbursable Expenses and are supported by Supporting Documentation.</w:t>
      </w:r>
    </w:p>
    <w:p w:rsidR="00000000" w:rsidDel="00000000" w:rsidP="00000000" w:rsidRDefault="00000000" w:rsidRPr="00000000" w14:paraId="00000034">
      <w:pPr>
        <w:keepNext w:val="0"/>
        <w:keepLines w:val="0"/>
        <w:widowControl w:val="1"/>
        <w:numPr>
          <w:ilvl w:val="1"/>
          <w:numId w:val="26"/>
        </w:numPr>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1134" w:right="0" w:hanging="50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shall provide a copy of their current expenses policy to the Supplier upon request. </w:t>
      </w:r>
    </w:p>
    <w:bookmarkStart w:colFirst="0" w:colLast="0" w:name="bookmark=id.1fob9te" w:id="1"/>
    <w:bookmarkEnd w:id="1"/>
    <w:p w:rsidR="00000000" w:rsidDel="00000000" w:rsidP="00000000" w:rsidRDefault="00000000" w:rsidRPr="00000000" w14:paraId="00000035">
      <w:pPr>
        <w:rPr>
          <w:rFonts w:ascii="Arial" w:cs="Arial" w:eastAsia="Arial" w:hAnsi="Arial"/>
        </w:rPr>
      </w:pPr>
      <w:bookmarkStart w:colFirst="0" w:colLast="0" w:name="_heading=h.30j0zll" w:id="2"/>
      <w:bookmarkEnd w:id="2"/>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b w:val="1"/>
        </w:rPr>
      </w:pPr>
      <w:r w:rsidDel="00000000" w:rsidR="00000000" w:rsidRPr="00000000">
        <w:rPr>
          <w:rFonts w:ascii="Arial" w:cs="Arial" w:eastAsia="Arial" w:hAnsi="Arial"/>
          <w:b w:val="1"/>
          <w:rtl w:val="0"/>
        </w:rPr>
        <w:t xml:space="preserve">PART A</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Part A: Pricing Conditions</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360" w:hanging="72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whwml4"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Prices set out in Parts B to I and Appendix 1 of this Framework Schedule 3 are subject to Paragraphs 1 to 3 (“Pricing Conditions” (URN 1.0 to URN 20.0)).  These pricing conditions are distinct and apply to each Lot of Services which are identified in this Schedule by use of “URNs”.  The description of each of the Services that the Supplier shall deliver to the Buyer for the Prices set-out in this Schedule (under each URN) is set out in Framework Schedule 1 (Specification).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 Lot 1 (Managed Collection Services), where a Service is already being provided under the Call-Off Contract and the Buyer identifies:</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New Debt Type, or </w:t>
      </w:r>
    </w:p>
    <w:p w:rsidR="00000000" w:rsidDel="00000000" w:rsidP="00000000" w:rsidRDefault="00000000" w:rsidRPr="00000000" w14:paraId="00000040">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1587"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is a change to an existing Debt Type,</w:t>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794"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ind w:left="79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Buyer and Supplier may agree to change the Call-Off Contract Charges in relation to the existing Debt Type or agree a new Charge for the New Debt Type, in accordance with the Variation Procedure.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Paragraph 1.2 (above) applies, the Supplier shall notify CCS in writing of the outcome.</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Charges and Reimbursable Expenses invoiced by the Supplier, shall be invoiced to the Buyer transparently and on an Open Book Costs basis.</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Suppliers may provide the Buyer with prices lower than its Framework Prices only when pricing a Service as part of Further Competition Procedure in accordance with Framework Schedule 7 (Call-Off Award Procedure).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Buyer may Order Optional Services identified in Framework Schedule 1 (Specification) and whose Framework Prices are set out under Optional Pricing in Part C Annex 1, Part D Annex 1 and Part G Paragraph 1.2 (below). </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Set-Up Charge</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 for establishing the Service supplied by the Supplier shall be included within the Framework Prices, unless specified otherwise by the Buyer, in writing. For the avoidance of doubt, any Buyer who makes a direct award of a Call-Off Contract shall not pay any Set-Up Charge to the Supplier.  . All Set-Up Costs shall form part of the Charges for the Services provided under the Call-Off Contract and this will be visible as an amortised investment cost within the Contract Report. </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believes Framework Prices do not cover a particular infrastructure or configuration requirement  that it needs the Supplier to provide (i.e. where the infrastructure or configuration requirement does not exist prior to the execution of the Call-Off Contract), the Buyer may request in writing that the Supplier provide a Quotation for Set-Up Charges (set out in Appendix 1 rate card) in the form of an Impact Assessment with timescales agreed with Buyer, prior to the Call-Off Contract being signed by the Parties.</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Charges set out in Paragraph 2.2 shall be a one-off payment made by the Buyer to the Supplier on a Time and Materials basis covering all costs. </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categories of Framework Prices as set out in Appendix 1 are based on the Skills Framework for the Information Age.  Details about each of the categories and levels can be found at </w:t>
      </w:r>
      <w:hyperlink r:id="rId7">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https://sfia-online.org/en/sfia-7/all-skills-a-z</w:t>
        </w:r>
      </w:hyperlink>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 .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CCS may update the categories and levels from time to time by serving written notice on the Supplier. </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and CCS may include additional categories, subcategories and skills to the Framework Pricing set out in this Schedule at Appendix 1.  All such additional categories, subcategories and skills shall be included in accordance with the Variation Procedure.</w:t>
      </w:r>
    </w:p>
    <w:p w:rsidR="00000000" w:rsidDel="00000000" w:rsidP="00000000" w:rsidRDefault="00000000" w:rsidRPr="00000000" w14:paraId="0000005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½ Day Rates are based on working within the United Kingdom and Northern Ireland.</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cannot Charge the Buyer nor is the Buyer liable for: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54"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Quotation or Impact Assessment; </w:t>
      </w:r>
    </w:p>
    <w:p w:rsidR="00000000" w:rsidDel="00000000" w:rsidP="00000000" w:rsidRDefault="00000000" w:rsidRPr="00000000" w14:paraId="0000005D">
      <w:pPr>
        <w:pStyle w:val="Heading3"/>
        <w:numPr>
          <w:ilvl w:val="0"/>
          <w:numId w:val="16"/>
        </w:numPr>
        <w:spacing w:line="259" w:lineRule="auto"/>
        <w:ind w:left="115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Change Costs where the Supplier can deliver set-up using current resources in the provision of the Service </w:t>
      </w:r>
    </w:p>
    <w:p w:rsidR="00000000" w:rsidDel="00000000" w:rsidP="00000000" w:rsidRDefault="00000000" w:rsidRPr="00000000" w14:paraId="0000005E">
      <w:pPr>
        <w:pStyle w:val="Heading3"/>
        <w:numPr>
          <w:ilvl w:val="0"/>
          <w:numId w:val="16"/>
        </w:numPr>
        <w:spacing w:line="259" w:lineRule="auto"/>
        <w:ind w:left="115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Costs exceeding those agreed by the Buyer which fall within the cost range detailed in the Quotation or Impact Assessment; and/or </w:t>
      </w:r>
    </w:p>
    <w:p w:rsidR="00000000" w:rsidDel="00000000" w:rsidP="00000000" w:rsidRDefault="00000000" w:rsidRPr="00000000" w14:paraId="0000005F">
      <w:pPr>
        <w:pStyle w:val="Heading3"/>
        <w:numPr>
          <w:ilvl w:val="0"/>
          <w:numId w:val="16"/>
        </w:numPr>
        <w:spacing w:line="259" w:lineRule="auto"/>
        <w:ind w:left="115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Costs relating to anything resulting from an error or Default of the Supplier or any Subcontractor.</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only submit an invoice for the Charges, associated with a change, when a Buyer has agreed in writing that the change and what has been successfully delivered, as Approved by the Buyer within the Change Implementation Plan and in accordance with the Variation Form.</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Charge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Contract changes that have been agreed by the Buyer through Variation Procedure / Change Control Procedure (as appropriate), which incur a Charge which the Supplier seeks to Charge the Buyer for, shall be charged on a Time and Materials basis using the rate card at Appendix 1 to this Schedule.</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preparing or responding to an Impact Assessment, the Supplier shall provide an estimated cost range that only includes all allowable costs relating to the proposed change. The Supplier shall invoice the Buyer for those costs where they are within the cost range provided as part of the Impact Assessment.</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cannot Charge the Buyer nor is the Buyer liable for: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154"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Impact Assessment; </w:t>
      </w:r>
    </w:p>
    <w:p w:rsidR="00000000" w:rsidDel="00000000" w:rsidP="00000000" w:rsidRDefault="00000000" w:rsidRPr="00000000" w14:paraId="0000006C">
      <w:pPr>
        <w:pStyle w:val="Heading3"/>
        <w:numPr>
          <w:ilvl w:val="0"/>
          <w:numId w:val="16"/>
        </w:numPr>
        <w:spacing w:line="259" w:lineRule="auto"/>
        <w:ind w:left="115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Variation where the Supplier can deliver the change using current resources in the provision of the Service (e.g. where the Supplier cannot supply the Buyer with satisfaction evidence);</w:t>
      </w:r>
    </w:p>
    <w:p w:rsidR="00000000" w:rsidDel="00000000" w:rsidP="00000000" w:rsidRDefault="00000000" w:rsidRPr="00000000" w14:paraId="0000006D">
      <w:pPr>
        <w:pStyle w:val="Heading3"/>
        <w:numPr>
          <w:ilvl w:val="0"/>
          <w:numId w:val="16"/>
        </w:numPr>
        <w:spacing w:line="259" w:lineRule="auto"/>
        <w:ind w:left="115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Costs exceeding those agreed by the Buyer which fall within the cost range detailed in the Impact Assessment; and/or </w:t>
      </w:r>
    </w:p>
    <w:p w:rsidR="00000000" w:rsidDel="00000000" w:rsidP="00000000" w:rsidRDefault="00000000" w:rsidRPr="00000000" w14:paraId="0000006E">
      <w:pPr>
        <w:pStyle w:val="Heading3"/>
        <w:numPr>
          <w:ilvl w:val="0"/>
          <w:numId w:val="16"/>
        </w:numPr>
        <w:spacing w:line="259" w:lineRule="auto"/>
        <w:ind w:left="115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Costs relating to anything resulting from an error or Default of the Supplier or any Subcontractor.</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only submit an invoice for the Charges, associated with a change, when a Buyer has agreed in writing that the change and what has been successfully delivered, as Approved by the Buyer within the Change Implementation Plan and in accordance with the Variation Form.</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Prices are based on the Skills Framework for the Information Age. Details about each of the categories and levels can be found at </w:t>
      </w:r>
      <w:hyperlink r:id="rId8">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https://sfia-online.org/en/sfia-7/all-skills-a-z</w:t>
        </w:r>
      </w:hyperlink>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 may update the categories and levels from time to time by serving written notice on the Supplier.</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CCS may include additional categories, subcategories and skills to the Framework Prices set out in this Schedule 3. All such additional categories, subcategories and skills shall be included in accordance with Clause 24 of the Core Terms of this Contract.</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½ Day Rates are based on working within the United Kingdom and Northern Ireland.</w:t>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PART B</w:t>
      </w:r>
    </w:p>
    <w:p w:rsidR="00000000" w:rsidDel="00000000" w:rsidP="00000000" w:rsidRDefault="00000000" w:rsidRPr="00000000" w14:paraId="0000007B">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Part B: Managed Collections Services</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Service URN 1.0a - Managed Collections Services</w:t>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Monthly Charges for this Service shall be divided into two categories:</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numPr>
          <w:ilvl w:val="4"/>
          <w:numId w:val="3"/>
        </w:numPr>
        <w:pBdr>
          <w:top w:space="0" w:sz="0" w:val="nil"/>
          <w:left w:space="0" w:sz="0" w:val="nil"/>
          <w:bottom w:space="0" w:sz="0" w:val="nil"/>
          <w:right w:space="0" w:sz="0" w:val="nil"/>
          <w:between w:space="0" w:sz="0" w:val="nil"/>
        </w:pBdr>
        <w:ind w:left="1701" w:hanging="794"/>
        <w:rPr/>
      </w:pPr>
      <w:r w:rsidDel="00000000" w:rsidR="00000000" w:rsidRPr="00000000">
        <w:rPr>
          <w:rFonts w:ascii="Arial" w:cs="Arial" w:eastAsia="Arial" w:hAnsi="Arial"/>
          <w:b w:val="1"/>
          <w:color w:val="000000"/>
          <w:sz w:val="20"/>
          <w:szCs w:val="20"/>
          <w:rtl w:val="0"/>
        </w:rPr>
        <w:t xml:space="preserve">Service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color w:val="000000"/>
          <w:sz w:val="20"/>
          <w:szCs w:val="20"/>
          <w:rtl w:val="0"/>
        </w:rPr>
        <w:t xml:space="preserve">Management Fee</w:t>
      </w:r>
      <w:r w:rsidDel="00000000" w:rsidR="00000000" w:rsidRPr="00000000">
        <w:rPr>
          <w:rFonts w:ascii="Arial" w:cs="Arial" w:eastAsia="Arial" w:hAnsi="Arial"/>
          <w:color w:val="000000"/>
          <w:sz w:val="20"/>
          <w:szCs w:val="20"/>
          <w:rtl w:val="0"/>
        </w:rPr>
        <w:t xml:space="preserve"> calculated in accordance with Paragraph 1.3 below; and</w:t>
      </w:r>
      <w:r w:rsidDel="00000000" w:rsidR="00000000" w:rsidRPr="00000000">
        <w:rPr>
          <w:rtl w:val="0"/>
        </w:rPr>
      </w:r>
    </w:p>
    <w:p w:rsidR="00000000" w:rsidDel="00000000" w:rsidP="00000000" w:rsidRDefault="00000000" w:rsidRPr="00000000" w14:paraId="00000083">
      <w:pPr>
        <w:numPr>
          <w:ilvl w:val="4"/>
          <w:numId w:val="3"/>
        </w:numPr>
        <w:pBdr>
          <w:top w:space="0" w:sz="0" w:val="nil"/>
          <w:left w:space="0" w:sz="0" w:val="nil"/>
          <w:bottom w:space="0" w:sz="0" w:val="nil"/>
          <w:right w:space="0" w:sz="0" w:val="nil"/>
          <w:between w:space="0" w:sz="0" w:val="nil"/>
        </w:pBdr>
        <w:ind w:left="1701" w:hanging="794"/>
        <w:rPr/>
      </w:pPr>
      <w:r w:rsidDel="00000000" w:rsidR="00000000" w:rsidRPr="00000000">
        <w:rPr>
          <w:rFonts w:ascii="Arial" w:cs="Arial" w:eastAsia="Arial" w:hAnsi="Arial"/>
          <w:b w:val="1"/>
          <w:color w:val="000000"/>
          <w:sz w:val="20"/>
          <w:szCs w:val="20"/>
          <w:rtl w:val="0"/>
        </w:rPr>
        <w:t xml:space="preserve">DCA Commission Charge</w:t>
      </w:r>
      <w:r w:rsidDel="00000000" w:rsidR="00000000" w:rsidRPr="00000000">
        <w:rPr>
          <w:rFonts w:ascii="Arial" w:cs="Arial" w:eastAsia="Arial" w:hAnsi="Arial"/>
          <w:color w:val="000000"/>
          <w:sz w:val="20"/>
          <w:szCs w:val="20"/>
          <w:rtl w:val="0"/>
        </w:rPr>
        <w:t xml:space="preserve"> calculated in accordance with Paragraph 1.4 below</w:t>
      </w:r>
      <w:r w:rsidDel="00000000" w:rsidR="00000000" w:rsidRPr="00000000">
        <w:rPr>
          <w:rFonts w:ascii="Arial" w:cs="Arial" w:eastAsia="Arial" w:hAnsi="Arial"/>
          <w:b w:val="1"/>
          <w:color w:val="000000"/>
          <w:sz w:val="20"/>
          <w:szCs w:val="20"/>
          <w:rtl w:val="0"/>
        </w:rPr>
        <w:t xml:space="preserve">.</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ind w:left="2381" w:firstLine="0"/>
        <w:rPr/>
      </w:pPr>
      <w:r w:rsidDel="00000000" w:rsidR="00000000" w:rsidRPr="00000000">
        <w:rPr>
          <w:rtl w:val="0"/>
        </w:rPr>
      </w:r>
    </w:p>
    <w:p w:rsidR="00000000" w:rsidDel="00000000" w:rsidP="00000000" w:rsidRDefault="00000000" w:rsidRPr="00000000" w14:paraId="00000085">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payable for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Service Management Fee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be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 = A*B</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where;</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ind w:left="2381" w:hanging="794"/>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7">
      <w:pPr>
        <w:numPr>
          <w:ilvl w:val="0"/>
          <w:numId w:val="6"/>
        </w:numPr>
        <w:pBdr>
          <w:top w:space="0" w:sz="0" w:val="nil"/>
          <w:left w:space="0" w:sz="0" w:val="nil"/>
          <w:bottom w:space="0" w:sz="0" w:val="nil"/>
          <w:right w:space="0" w:sz="0" w:val="nil"/>
          <w:between w:space="0" w:sz="0" w:val="nil"/>
        </w:pBdr>
        <w:spacing w:before="240" w:lineRule="auto"/>
        <w:ind w:left="170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Gross value £ of Debt collected and Paid-Over within the Service Delivery Month</w:t>
      </w:r>
    </w:p>
    <w:p w:rsidR="00000000" w:rsidDel="00000000" w:rsidP="00000000" w:rsidRDefault="00000000" w:rsidRPr="00000000" w14:paraId="00000088">
      <w:pPr>
        <w:numPr>
          <w:ilvl w:val="0"/>
          <w:numId w:val="6"/>
        </w:numPr>
        <w:pBdr>
          <w:top w:space="0" w:sz="0" w:val="nil"/>
          <w:left w:space="0" w:sz="0" w:val="nil"/>
          <w:bottom w:space="0" w:sz="0" w:val="nil"/>
          <w:right w:space="0" w:sz="0" w:val="nil"/>
          <w:between w:space="0" w:sz="0" w:val="nil"/>
        </w:pBdr>
        <w:spacing w:before="240" w:lineRule="auto"/>
        <w:ind w:left="170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Service Management Fee % charge (as per Section1 of Annex 1 of this Schedule)</w:t>
      </w:r>
    </w:p>
    <w:p w:rsidR="00000000" w:rsidDel="00000000" w:rsidP="00000000" w:rsidRDefault="00000000" w:rsidRPr="00000000" w14:paraId="00000089">
      <w:pPr>
        <w:numPr>
          <w:ilvl w:val="0"/>
          <w:numId w:val="6"/>
        </w:numPr>
        <w:pBdr>
          <w:top w:space="0" w:sz="0" w:val="nil"/>
          <w:left w:space="0" w:sz="0" w:val="nil"/>
          <w:bottom w:space="0" w:sz="0" w:val="nil"/>
          <w:right w:space="0" w:sz="0" w:val="nil"/>
          <w:between w:space="0" w:sz="0" w:val="nil"/>
        </w:pBdr>
        <w:spacing w:before="240" w:lineRule="auto"/>
        <w:ind w:left="170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Monthly Charges payable for the Service Management Fee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Charges payable to each DCA Subcontractor for the </w:t>
      </w:r>
      <w:r w:rsidDel="00000000" w:rsidR="00000000" w:rsidRPr="00000000">
        <w:rPr>
          <w:rFonts w:ascii="Arial" w:cs="Arial" w:eastAsia="Arial" w:hAnsi="Arial"/>
          <w:b w:val="1"/>
          <w:sz w:val="20"/>
          <w:szCs w:val="20"/>
          <w:rtl w:val="0"/>
        </w:rPr>
        <w:t xml:space="preserve">Commission Charge</w:t>
      </w:r>
      <w:r w:rsidDel="00000000" w:rsidR="00000000" w:rsidRPr="00000000">
        <w:rPr>
          <w:rFonts w:ascii="Arial" w:cs="Arial" w:eastAsia="Arial" w:hAnsi="Arial"/>
          <w:sz w:val="20"/>
          <w:szCs w:val="20"/>
          <w:rtl w:val="0"/>
        </w:rPr>
        <w:t xml:space="preserve"> shall be </w:t>
      </w:r>
      <w:r w:rsidDel="00000000" w:rsidR="00000000" w:rsidRPr="00000000">
        <w:rPr>
          <w:rFonts w:ascii="Arial" w:cs="Arial" w:eastAsia="Arial" w:hAnsi="Arial"/>
          <w:b w:val="1"/>
          <w:sz w:val="20"/>
          <w:szCs w:val="20"/>
          <w:rtl w:val="0"/>
        </w:rPr>
        <w:t xml:space="preserve">C = A*B</w:t>
      </w:r>
      <w:r w:rsidDel="00000000" w:rsidR="00000000" w:rsidRPr="00000000">
        <w:rPr>
          <w:rFonts w:ascii="Arial" w:cs="Arial" w:eastAsia="Arial" w:hAnsi="Arial"/>
          <w:sz w:val="20"/>
          <w:szCs w:val="20"/>
          <w:rtl w:val="0"/>
        </w:rPr>
        <w:t xml:space="preserve"> where;</w:t>
      </w:r>
    </w:p>
    <w:p w:rsidR="00000000" w:rsidDel="00000000" w:rsidP="00000000" w:rsidRDefault="00000000" w:rsidRPr="00000000" w14:paraId="0000008C">
      <w:pPr>
        <w:numPr>
          <w:ilvl w:val="0"/>
          <w:numId w:val="7"/>
        </w:numPr>
        <w:pBdr>
          <w:top w:space="0" w:sz="0" w:val="nil"/>
          <w:left w:space="0" w:sz="0" w:val="nil"/>
          <w:bottom w:space="0" w:sz="0" w:val="nil"/>
          <w:right w:space="0" w:sz="0" w:val="nil"/>
          <w:between w:space="0" w:sz="0" w:val="nil"/>
        </w:pBdr>
        <w:spacing w:before="240" w:lineRule="auto"/>
        <w:ind w:left="170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Gross £ value of Debt collected and Paid-Over  within the Service Delivery Month</w:t>
      </w:r>
    </w:p>
    <w:p w:rsidR="00000000" w:rsidDel="00000000" w:rsidP="00000000" w:rsidRDefault="00000000" w:rsidRPr="00000000" w14:paraId="0000008D">
      <w:pPr>
        <w:numPr>
          <w:ilvl w:val="0"/>
          <w:numId w:val="7"/>
        </w:numPr>
        <w:pBdr>
          <w:top w:space="0" w:sz="0" w:val="nil"/>
          <w:left w:space="0" w:sz="0" w:val="nil"/>
          <w:bottom w:space="0" w:sz="0" w:val="nil"/>
          <w:right w:space="0" w:sz="0" w:val="nil"/>
          <w:between w:space="0" w:sz="0" w:val="nil"/>
        </w:pBdr>
        <w:spacing w:before="240" w:lineRule="auto"/>
        <w:ind w:left="170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allowable DCA Subcontractor % Commission Charge (as per Section1 of Annex 1 of this Schedule)</w:t>
      </w:r>
    </w:p>
    <w:p w:rsidR="00000000" w:rsidDel="00000000" w:rsidP="00000000" w:rsidRDefault="00000000" w:rsidRPr="00000000" w14:paraId="0000008E">
      <w:pPr>
        <w:numPr>
          <w:ilvl w:val="0"/>
          <w:numId w:val="7"/>
        </w:numPr>
        <w:pBdr>
          <w:top w:space="0" w:sz="0" w:val="nil"/>
          <w:left w:space="0" w:sz="0" w:val="nil"/>
          <w:bottom w:space="0" w:sz="0" w:val="nil"/>
          <w:right w:space="0" w:sz="0" w:val="nil"/>
          <w:between w:space="0" w:sz="0" w:val="nil"/>
        </w:pBdr>
        <w:spacing w:before="240" w:lineRule="auto"/>
        <w:ind w:left="170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Monthly Charges payable for the allowable DCA Commission Charge</w:t>
      </w:r>
    </w:p>
    <w:p w:rsidR="00000000" w:rsidDel="00000000" w:rsidP="00000000" w:rsidRDefault="00000000" w:rsidRPr="00000000" w14:paraId="0000008F">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Service Management Fee covers all activity relating to the management of the Account, throughout the time the Account is with the Supplier including management of payment plans throughout the duration of the period the payment plan is in effect. </w:t>
      </w:r>
    </w:p>
    <w:p w:rsidR="00000000" w:rsidDel="00000000" w:rsidP="00000000" w:rsidRDefault="00000000" w:rsidRPr="00000000" w14:paraId="00000090">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Service Management Fee shall be the same regardless of Debt Type placed by the Buyer with the Managed Service Provider (MSP).</w:t>
      </w:r>
    </w:p>
    <w:p w:rsidR="00000000" w:rsidDel="00000000" w:rsidP="00000000" w:rsidRDefault="00000000" w:rsidRPr="00000000" w14:paraId="00000091">
      <w:pPr>
        <w:numPr>
          <w:ilvl w:val="1"/>
          <w:numId w:val="4"/>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DCA Subcontractor Allowable Commission Charge is categorised as a Variable Percentage, representing the Commission rates which inform the cumulative Commission paid or owed by the Supplier to DCA Subcontractors in consideration of the DCA Subcontractors collecting Debts for and on behalf of the Buyer (“</w:t>
      </w:r>
      <w:r w:rsidDel="00000000" w:rsidR="00000000" w:rsidRPr="00000000">
        <w:rPr>
          <w:rFonts w:ascii="Arial" w:cs="Arial" w:eastAsia="Arial" w:hAnsi="Arial"/>
          <w:b w:val="1"/>
          <w:color w:val="000000"/>
          <w:sz w:val="20"/>
          <w:szCs w:val="20"/>
          <w:rtl w:val="0"/>
        </w:rPr>
        <w:t xml:space="preserve">Commission Charge</w:t>
      </w:r>
      <w:r w:rsidDel="00000000" w:rsidR="00000000" w:rsidRPr="00000000">
        <w:rPr>
          <w:rFonts w:ascii="Arial" w:cs="Arial" w:eastAsia="Arial" w:hAnsi="Arial"/>
          <w:color w:val="000000"/>
          <w:sz w:val="20"/>
          <w:szCs w:val="20"/>
          <w:rtl w:val="0"/>
        </w:rPr>
        <w:t xml:space="preserve">”) within the Commission Cap as described in Paragraph 3 below.</w:t>
      </w:r>
      <w:r w:rsidDel="00000000" w:rsidR="00000000" w:rsidRPr="00000000">
        <w:rPr>
          <w:rtl w:val="0"/>
        </w:rPr>
      </w:r>
    </w:p>
    <w:p w:rsidR="00000000" w:rsidDel="00000000" w:rsidP="00000000" w:rsidRDefault="00000000" w:rsidRPr="00000000" w14:paraId="00000092">
      <w:pPr>
        <w:numPr>
          <w:ilvl w:val="1"/>
          <w:numId w:val="4"/>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sz w:val="20"/>
          <w:szCs w:val="20"/>
          <w:rtl w:val="0"/>
        </w:rPr>
        <w:t xml:space="preserve">For the avoidance of doubt, if the Supplier directly collects Debt then the Charges payable for the Debt Collection will be the same as those for a DCA Subcontractor had it collected the Debt and Paragraph 1.4 above shall apply to the calculation of the applicable Charges for that Service.</w:t>
      </w:r>
      <w:r w:rsidDel="00000000" w:rsidR="00000000" w:rsidRPr="00000000">
        <w:rPr>
          <w:rtl w:val="0"/>
        </w:rPr>
      </w:r>
    </w:p>
    <w:p w:rsidR="00000000" w:rsidDel="00000000" w:rsidP="00000000" w:rsidRDefault="00000000" w:rsidRPr="00000000" w14:paraId="00000093">
      <w:pPr>
        <w:numPr>
          <w:ilvl w:val="1"/>
          <w:numId w:val="4"/>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sz w:val="20"/>
          <w:szCs w:val="20"/>
          <w:rtl w:val="0"/>
        </w:rPr>
        <w:t xml:space="preserve">The Supplier shall provide 2 different sets of </w:t>
      </w:r>
      <w:r w:rsidDel="00000000" w:rsidR="00000000" w:rsidRPr="00000000">
        <w:rPr>
          <w:rFonts w:ascii="Arial" w:cs="Arial" w:eastAsia="Arial" w:hAnsi="Arial"/>
          <w:b w:val="1"/>
          <w:sz w:val="20"/>
          <w:szCs w:val="20"/>
          <w:rtl w:val="0"/>
        </w:rPr>
        <w:t xml:space="preserve">Managed Service Fees</w:t>
      </w:r>
      <w:r w:rsidDel="00000000" w:rsidR="00000000" w:rsidRPr="00000000">
        <w:rPr>
          <w:rFonts w:ascii="Arial" w:cs="Arial" w:eastAsia="Arial" w:hAnsi="Arial"/>
          <w:sz w:val="20"/>
          <w:szCs w:val="20"/>
          <w:rtl w:val="0"/>
        </w:rPr>
        <w:t xml:space="preserve"> for all Buyers named in this Schedule except HMRC, as per Section 1 of Annex 1 to this Schedule to reflect the following circumstances:</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240" w:lineRule="auto"/>
        <w:ind w:left="36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The Supplier is delivering the Service to HMRC and the Buyer; and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240" w:lineRule="auto"/>
        <w:ind w:left="36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The Supplier is delivering the Service to the Buyer, but not delivering the Service to HMRC.</w:t>
      </w:r>
    </w:p>
    <w:p w:rsidR="00000000" w:rsidDel="00000000" w:rsidP="00000000" w:rsidRDefault="00000000" w:rsidRPr="00000000" w14:paraId="00000096">
      <w:pPr>
        <w:numPr>
          <w:ilvl w:val="1"/>
          <w:numId w:val="4"/>
        </w:numPr>
        <w:pBdr>
          <w:top w:space="0" w:sz="0" w:val="nil"/>
          <w:left w:space="0" w:sz="0" w:val="nil"/>
          <w:bottom w:space="0" w:sz="0" w:val="nil"/>
          <w:right w:space="0" w:sz="0" w:val="nil"/>
          <w:between w:space="0" w:sz="0" w:val="nil"/>
        </w:pBdr>
        <w:spacing w:before="240"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Service Management Fee relating to Paragraph 1.9(a) above must not be greater than the Service Management Fee set out in Paragraph 1.9(b) above.</w:t>
      </w:r>
    </w:p>
    <w:p w:rsidR="00000000" w:rsidDel="00000000" w:rsidP="00000000" w:rsidRDefault="00000000" w:rsidRPr="00000000" w14:paraId="00000097">
      <w:pPr>
        <w:numPr>
          <w:ilvl w:val="1"/>
          <w:numId w:val="4"/>
        </w:numPr>
        <w:pBdr>
          <w:top w:space="0" w:sz="0" w:val="nil"/>
          <w:left w:space="0" w:sz="0" w:val="nil"/>
          <w:bottom w:space="0" w:sz="0" w:val="nil"/>
          <w:right w:space="0" w:sz="0" w:val="nil"/>
          <w:between w:space="0" w:sz="0" w:val="nil"/>
        </w:pBdr>
        <w:spacing w:before="240" w:lineRule="auto"/>
        <w:ind w:left="426" w:hanging="426"/>
        <w:jc w:val="both"/>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The Supplier shall not seek, select or charge DCA Subcontractors any money for the right to be a DCA Subcontractor, or for any aspect of the Services provided to a Buyer or CCS. </w:t>
      </w:r>
      <w:r w:rsidDel="00000000" w:rsidR="00000000" w:rsidRPr="00000000">
        <w:rPr>
          <w:rtl w:val="0"/>
        </w:rPr>
      </w:r>
    </w:p>
    <w:p w:rsidR="00000000" w:rsidDel="00000000" w:rsidP="00000000" w:rsidRDefault="00000000" w:rsidRPr="00000000" w14:paraId="00000098">
      <w:pPr>
        <w:numPr>
          <w:ilvl w:val="1"/>
          <w:numId w:val="4"/>
        </w:numPr>
        <w:pBdr>
          <w:top w:space="0" w:sz="0" w:val="nil"/>
          <w:left w:space="0" w:sz="0" w:val="nil"/>
          <w:bottom w:space="0" w:sz="0" w:val="nil"/>
          <w:right w:space="0" w:sz="0" w:val="nil"/>
          <w:between w:space="0" w:sz="0" w:val="nil"/>
        </w:pBdr>
        <w:spacing w:before="240"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and the Supplier shall ensure that Supplier Staff shall not seek or receive any payment from DCA Subcontractors </w:t>
      </w:r>
    </w:p>
    <w:p w:rsidR="00000000" w:rsidDel="00000000" w:rsidP="00000000" w:rsidRDefault="00000000" w:rsidRPr="00000000" w14:paraId="00000099">
      <w:pPr>
        <w:numPr>
          <w:ilvl w:val="0"/>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MSP Revenue Trigger</w:t>
      </w:r>
      <w:r w:rsidDel="00000000" w:rsidR="00000000" w:rsidRPr="00000000">
        <w:rPr>
          <w:rtl w:val="0"/>
        </w:rPr>
      </w:r>
    </w:p>
    <w:p w:rsidR="00000000" w:rsidDel="00000000" w:rsidP="00000000" w:rsidRDefault="00000000" w:rsidRPr="00000000" w14:paraId="0000009A">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 range Service Management Fee percentage (%) Charges based on a range of Service Management Fee Revenue as per the Table URN 1.0 at Section 1 of Annex 1.</w:t>
      </w:r>
    </w:p>
    <w:p w:rsidR="00000000" w:rsidDel="00000000" w:rsidP="00000000" w:rsidRDefault="00000000" w:rsidRPr="00000000" w14:paraId="0000009B">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Buyer will provide the Supplier with details of forecast annual Service Management Fee Charges prior to signing the Contract and at the beginning of each of the Buyer’s financial years. This shall be used to calculate the Service Management Fee. If there is less than a full Buyer financial year remaining, the forecast and Service Management Fee shall be Pro-Rata.  The Buyer may, at its discretion and at any time, undertake a reforecast of the annual Service Management Fee Charges.</w:t>
      </w:r>
    </w:p>
    <w:p w:rsidR="00000000" w:rsidDel="00000000" w:rsidP="00000000" w:rsidRDefault="00000000" w:rsidRPr="00000000" w14:paraId="0000009C">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any financial-year if the Buyer reforecasts the annual Service Management Fee Charges then the Service Management Fee shall be recalculated based on that reforecast. The Charges for the remainder of the Buyer’s Financial Year shall be calculated using the recalculated Service Management Fee. This shall be known as the “</w:t>
      </w:r>
      <w:r w:rsidDel="00000000" w:rsidR="00000000" w:rsidRPr="00000000">
        <w:rPr>
          <w:rFonts w:ascii="Arial" w:cs="Arial" w:eastAsia="Arial" w:hAnsi="Arial"/>
          <w:b w:val="1"/>
          <w:sz w:val="20"/>
          <w:szCs w:val="20"/>
          <w:rtl w:val="0"/>
        </w:rPr>
        <w:t xml:space="preserve">Revised Service Management Fee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9D">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Paragraph 2.3. applies, the Supplier shall also calculate what the charges would have been if the Revised Service Management Fees had been used to calculate any Charges already paid by the Buyer within the Buyer’s Financial Year. This shall be known as the “</w:t>
      </w:r>
      <w:r w:rsidDel="00000000" w:rsidR="00000000" w:rsidRPr="00000000">
        <w:rPr>
          <w:rFonts w:ascii="Arial" w:cs="Arial" w:eastAsia="Arial" w:hAnsi="Arial"/>
          <w:b w:val="1"/>
          <w:sz w:val="20"/>
          <w:szCs w:val="20"/>
          <w:rtl w:val="0"/>
        </w:rPr>
        <w:t xml:space="preserve">Service Management Fee Recalculation</w:t>
      </w:r>
      <w:r w:rsidDel="00000000" w:rsidR="00000000" w:rsidRPr="00000000">
        <w:rPr>
          <w:rFonts w:ascii="Arial" w:cs="Arial" w:eastAsia="Arial" w:hAnsi="Arial"/>
          <w:sz w:val="20"/>
          <w:szCs w:val="20"/>
          <w:rtl w:val="0"/>
        </w:rPr>
        <w:t xml:space="preserve">”. If the Service Management Charges Recalculation demonstrates: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before="240" w:lineRule="auto"/>
        <w:ind w:left="79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that the Buyer would have paid less under the Revised Service Management Fee (as against the Service Management Fee paid),  then the Supplier shall refund the Buyer the difference between the Revised Service Management Fee and the Service Management Fee paid; or</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before="240" w:lineRule="auto"/>
        <w:ind w:left="79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that Buyer would have paid more under the Revised Service Management Fee (as against the Service Management Fee paid), then the Buyer shall pay the Supplier the difference between the Service Management Fees paid and the Revised Service Management Fee. </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240" w:lineRule="auto"/>
        <w:ind w:left="794" w:firstLine="64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example, the below demonstrate how this could work in practice:</w:t>
      </w:r>
    </w:p>
    <w:p w:rsidR="00000000" w:rsidDel="00000000" w:rsidP="00000000" w:rsidRDefault="00000000" w:rsidRPr="00000000" w14:paraId="000000A1">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240" w:line="240" w:lineRule="auto"/>
        <w:ind w:left="21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example HMRC has forecast that they will spend £5m and the Supplier’s Framework Price is 2%. This equates to £100,000 per year or £8,333 per Month.</w:t>
      </w:r>
    </w:p>
    <w:p w:rsidR="00000000" w:rsidDel="00000000" w:rsidP="00000000" w:rsidRDefault="00000000" w:rsidRPr="00000000" w14:paraId="000000A2">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Month 6 of the Financial Year HMRC has reforecast and now expects to spend £7.5m. The Supplier’s Framework Price for this Revenue Band is 1%</w:t>
      </w:r>
    </w:p>
    <w:p w:rsidR="00000000" w:rsidDel="00000000" w:rsidP="00000000" w:rsidRDefault="00000000" w:rsidRPr="00000000" w14:paraId="000000A3">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is the Revised Service Management Fee for the remainder of the Buyer’s Financial Year</w:t>
      </w:r>
    </w:p>
    <w:p w:rsidR="00000000" w:rsidDel="00000000" w:rsidP="00000000" w:rsidRDefault="00000000" w:rsidRPr="00000000" w14:paraId="000000A4">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calculates that the Revised Service Management Fee</w:t>
      </w:r>
      <w:r w:rsidDel="00000000" w:rsidR="00000000" w:rsidRPr="00000000">
        <w:rPr>
          <w:rFonts w:ascii="Arial" w:cs="Arial" w:eastAsia="Arial" w:hAnsi="Arial"/>
          <w:b w:val="0"/>
          <w:i w:val="0"/>
          <w:smallCaps w:val="0"/>
          <w:strike w:val="0"/>
          <w:color w:val="70ad47"/>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£75,000 for the full year which is £6250 per/Month</w:t>
      </w:r>
    </w:p>
    <w:p w:rsidR="00000000" w:rsidDel="00000000" w:rsidP="00000000" w:rsidRDefault="00000000" w:rsidRPr="00000000" w14:paraId="000000A5">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HMRC will pay £6,250 for each Month for the remainder of the Financial Year</w:t>
      </w:r>
    </w:p>
    <w:p w:rsidR="00000000" w:rsidDel="00000000" w:rsidP="00000000" w:rsidRDefault="00000000" w:rsidRPr="00000000" w14:paraId="000000A6">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calculates the actual HMRC </w:t>
      </w:r>
      <w:r w:rsidDel="00000000" w:rsidR="00000000" w:rsidRPr="00000000">
        <w:rPr>
          <w:rFonts w:ascii="Arial" w:cs="Arial" w:eastAsia="Arial" w:hAnsi="Arial"/>
          <w:b w:val="0"/>
          <w:i w:val="0"/>
          <w:smallCaps w:val="0"/>
          <w:strike w:val="0"/>
          <w:color w:val="4472c4"/>
          <w:sz w:val="20"/>
          <w:szCs w:val="20"/>
          <w:u w:val="none"/>
          <w:shd w:fill="auto" w:val="clear"/>
          <w:vertAlign w:val="baseline"/>
          <w:rtl w:val="0"/>
        </w:rPr>
        <w:t xml:space="preserve">Service Management Fee Revenue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date as £50,000. </w:t>
      </w:r>
    </w:p>
    <w:p w:rsidR="00000000" w:rsidDel="00000000" w:rsidP="00000000" w:rsidRDefault="00000000" w:rsidRPr="00000000" w14:paraId="000000A7">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calculates what the revenue would have been if HMRC had paid the Revised Service Management Fee for the 6 Months that have already passed. This would be £6,250 (the Monthly Revised Service Management Fee) x 6 (the number of Months already passed) = £37,500</w:t>
      </w:r>
    </w:p>
    <w:p w:rsidR="00000000" w:rsidDel="00000000" w:rsidP="00000000" w:rsidRDefault="00000000" w:rsidRPr="00000000" w14:paraId="000000A8">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HMRC has paid £50,000 the Supplier will refund HMRC the difference between the £50,000 paid and the £37,500 Revised Service Management Fee = £12,500.</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before="240" w:lineRule="auto"/>
        <w:ind w:left="794" w:firstLine="0"/>
        <w:jc w:val="both"/>
        <w:rPr>
          <w:rFonts w:ascii="Arial" w:cs="Arial" w:eastAsia="Arial" w:hAnsi="Arial"/>
          <w:color w:val="ff0000"/>
          <w:sz w:val="20"/>
          <w:szCs w:val="20"/>
        </w:rPr>
      </w:pPr>
      <w:r w:rsidDel="00000000" w:rsidR="00000000" w:rsidRPr="00000000">
        <w:rPr>
          <w:rtl w:val="0"/>
        </w:rPr>
      </w:r>
    </w:p>
    <w:p w:rsidR="00000000" w:rsidDel="00000000" w:rsidP="00000000" w:rsidRDefault="00000000" w:rsidRPr="00000000" w14:paraId="000000A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DCA Subcontractor Commission Caps </w:t>
      </w:r>
      <w:r w:rsidDel="00000000" w:rsidR="00000000" w:rsidRPr="00000000">
        <w:rPr>
          <w:rtl w:val="0"/>
        </w:rPr>
      </w:r>
    </w:p>
    <w:p w:rsidR="00000000" w:rsidDel="00000000" w:rsidP="00000000" w:rsidRDefault="00000000" w:rsidRPr="00000000" w14:paraId="000000AB">
      <w:pPr>
        <w:numPr>
          <w:ilvl w:val="1"/>
          <w:numId w:val="4"/>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DCA Commission Cap is the maximum aggregate Commission charge payable by the Buyer for each Debt Type within any Tranche of Debt Placed with the Supplier.  The DCA Commission Cap for each Debt Type is contained </w:t>
      </w:r>
      <w:r w:rsidDel="00000000" w:rsidR="00000000" w:rsidRPr="00000000">
        <w:rPr>
          <w:rFonts w:ascii="Arial" w:cs="Arial" w:eastAsia="Arial" w:hAnsi="Arial"/>
          <w:sz w:val="20"/>
          <w:szCs w:val="20"/>
          <w:rtl w:val="0"/>
        </w:rPr>
        <w:t xml:space="preserve">at Section 1 Annex 1 </w:t>
      </w:r>
      <w:r w:rsidDel="00000000" w:rsidR="00000000" w:rsidRPr="00000000">
        <w:rPr>
          <w:rFonts w:ascii="Arial" w:cs="Arial" w:eastAsia="Arial" w:hAnsi="Arial"/>
          <w:color w:val="000000"/>
          <w:sz w:val="20"/>
          <w:szCs w:val="20"/>
          <w:rtl w:val="0"/>
        </w:rPr>
        <w:t xml:space="preserve">to this Schedule or within the Buyer’s Call-Off Contract.</w:t>
      </w:r>
      <w:r w:rsidDel="00000000" w:rsidR="00000000" w:rsidRPr="00000000">
        <w:rPr>
          <w:rtl w:val="0"/>
        </w:rPr>
      </w:r>
    </w:p>
    <w:p w:rsidR="00000000" w:rsidDel="00000000" w:rsidP="00000000" w:rsidRDefault="00000000" w:rsidRPr="00000000" w14:paraId="000000AC">
      <w:pPr>
        <w:numPr>
          <w:ilvl w:val="1"/>
          <w:numId w:val="4"/>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DCA Commission Cap shall be applicable to each Debt Type within each Tranche of Debt Placed by the Buyer for the Placement period that any Debt within the Tranche is being managed by the Supplier.</w:t>
      </w:r>
      <w:r w:rsidDel="00000000" w:rsidR="00000000" w:rsidRPr="00000000">
        <w:rPr>
          <w:rtl w:val="0"/>
        </w:rPr>
      </w:r>
    </w:p>
    <w:p w:rsidR="00000000" w:rsidDel="00000000" w:rsidP="00000000" w:rsidRDefault="00000000" w:rsidRPr="00000000" w14:paraId="000000AD">
      <w:pPr>
        <w:numPr>
          <w:ilvl w:val="1"/>
          <w:numId w:val="4"/>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Supplier shall be responsible for setting, reviewing and adjusting the DCA Commission Charge in accordance with the DCA Commission Cap. The Supplier may select to pay one or more DCA Subcontractors a Commission rate outside of the DCA Commission Cap, but only in accordance with Paragraph 3.1 above. For</w:t>
      </w:r>
      <w:r w:rsidDel="00000000" w:rsidR="00000000" w:rsidRPr="00000000">
        <w:rPr>
          <w:rFonts w:ascii="Arial" w:cs="Arial" w:eastAsia="Arial" w:hAnsi="Arial"/>
          <w:sz w:val="20"/>
          <w:szCs w:val="20"/>
          <w:rtl w:val="0"/>
        </w:rPr>
        <w:t xml:space="preserve"> example, below we have set out examples that demonstrates how this could work in practise:</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before="240" w:lineRule="auto"/>
        <w:ind w:left="1218" w:firstLine="0"/>
        <w:jc w:val="both"/>
        <w:rPr/>
      </w:pPr>
      <w:r w:rsidDel="00000000" w:rsidR="00000000" w:rsidRPr="00000000">
        <w:rPr>
          <w:rFonts w:ascii="Arial" w:cs="Arial" w:eastAsia="Arial" w:hAnsi="Arial"/>
          <w:sz w:val="20"/>
          <w:szCs w:val="20"/>
          <w:rtl w:val="0"/>
        </w:rPr>
        <w:t xml:space="preserve">Example 1: In this example 1 the DCA Commission Cap for HMRC Self-Assessment Penalties is 4%</w:t>
      </w:r>
      <w:r w:rsidDel="00000000" w:rsidR="00000000" w:rsidRPr="00000000">
        <w:rPr>
          <w:rtl w:val="0"/>
        </w:rPr>
      </w:r>
    </w:p>
    <w:p w:rsidR="00000000" w:rsidDel="00000000" w:rsidP="00000000" w:rsidRDefault="00000000" w:rsidRPr="00000000" w14:paraId="000000AF">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240" w:line="240" w:lineRule="auto"/>
        <w:ind w:left="1504"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DCA Subcontractor 1 collects £100 from a Tranche of Debt, at a Commission rate of 5% and invoices the Supplier £5</w:t>
      </w:r>
      <w:r w:rsidDel="00000000" w:rsidR="00000000" w:rsidRPr="00000000">
        <w:rPr>
          <w:rtl w:val="0"/>
        </w:rPr>
      </w:r>
    </w:p>
    <w:p w:rsidR="00000000" w:rsidDel="00000000" w:rsidP="00000000" w:rsidRDefault="00000000" w:rsidRPr="00000000" w14:paraId="000000B0">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504"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DCA Subcontractor 2 collects £100 from the same Tranche of Debt, at a Commission rate of 3% and invoices the Supplier £3</w:t>
      </w:r>
      <w:r w:rsidDel="00000000" w:rsidR="00000000" w:rsidRPr="00000000">
        <w:rPr>
          <w:rtl w:val="0"/>
        </w:rPr>
      </w:r>
    </w:p>
    <w:p w:rsidR="00000000" w:rsidDel="00000000" w:rsidP="00000000" w:rsidRDefault="00000000" w:rsidRPr="00000000" w14:paraId="000000B1">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504"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case £200 has been collected, £8 has been invoiced and the average Commission rate is 4%, therefore the Supplier may invoice the Buyer for full £8 they have been invoiced by the DCA Subcontractor.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before="240" w:lineRule="auto"/>
        <w:ind w:left="424" w:firstLine="720"/>
        <w:jc w:val="both"/>
        <w:rPr/>
      </w:pPr>
      <w:r w:rsidDel="00000000" w:rsidR="00000000" w:rsidRPr="00000000">
        <w:rPr>
          <w:rFonts w:ascii="Arial" w:cs="Arial" w:eastAsia="Arial" w:hAnsi="Arial"/>
          <w:sz w:val="20"/>
          <w:szCs w:val="20"/>
          <w:rtl w:val="0"/>
        </w:rPr>
        <w:t xml:space="preserve">Example 2: In this example 2 the DCA Commission Cap for HMRC Self-Assessment Penalties is 4%</w:t>
      </w:r>
      <w:r w:rsidDel="00000000" w:rsidR="00000000" w:rsidRPr="00000000">
        <w:rPr>
          <w:rtl w:val="0"/>
        </w:rPr>
      </w:r>
    </w:p>
    <w:p w:rsidR="00000000" w:rsidDel="00000000" w:rsidP="00000000" w:rsidRDefault="00000000" w:rsidRPr="00000000" w14:paraId="000000B3">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240" w:line="240" w:lineRule="auto"/>
        <w:ind w:left="1504"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DCA Subcontractor 1 collects £100 from a Tranche of Debt, at a Commission rate of 5% and invoices the Supplier £5</w:t>
      </w:r>
      <w:r w:rsidDel="00000000" w:rsidR="00000000" w:rsidRPr="00000000">
        <w:rPr>
          <w:rtl w:val="0"/>
        </w:rPr>
      </w:r>
    </w:p>
    <w:p w:rsidR="00000000" w:rsidDel="00000000" w:rsidP="00000000" w:rsidRDefault="00000000" w:rsidRPr="00000000" w14:paraId="000000B4">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504"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DCA Subcontractor 2 collects £100 from the same Tranche of Debt, at a Commission rate of 4% and invoices the Supplier £4</w:t>
      </w:r>
      <w:r w:rsidDel="00000000" w:rsidR="00000000" w:rsidRPr="00000000">
        <w:rPr>
          <w:rtl w:val="0"/>
        </w:rPr>
      </w:r>
    </w:p>
    <w:p w:rsidR="00000000" w:rsidDel="00000000" w:rsidP="00000000" w:rsidRDefault="00000000" w:rsidRPr="00000000" w14:paraId="000000B5">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504"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case £200 has been collected, £9 has been invoiced and the average Commission rate is 4.5%. </w:t>
      </w:r>
      <w:r w:rsidDel="00000000" w:rsidR="00000000" w:rsidRPr="00000000">
        <w:rPr>
          <w:rtl w:val="0"/>
        </w:rPr>
      </w:r>
    </w:p>
    <w:p w:rsidR="00000000" w:rsidDel="00000000" w:rsidP="00000000" w:rsidRDefault="00000000" w:rsidRPr="00000000" w14:paraId="000000B6">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504"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the DCA Commission Cap is 4%, the Supplier may invoice the Buyer for £8 (£200 x4%) which is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Allowable DCA Commission Charge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this example.</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504"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be responsible for paying the DCA Subcontractors the remaining £1 above the DCA Commission Cap.</w:t>
      </w:r>
      <w:r w:rsidDel="00000000" w:rsidR="00000000" w:rsidRPr="00000000">
        <w:rPr>
          <w:rtl w:val="0"/>
        </w:rPr>
      </w:r>
    </w:p>
    <w:p w:rsidR="00000000" w:rsidDel="00000000" w:rsidP="00000000" w:rsidRDefault="00000000" w:rsidRPr="00000000" w14:paraId="000000B8">
      <w:pPr>
        <w:numPr>
          <w:ilvl w:val="1"/>
          <w:numId w:val="4"/>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Allowable DCA Commission Charge shall be passed through to the relevant Buyer without the addition of any margin or overhead by the Supplier.</w:t>
      </w:r>
      <w:r w:rsidDel="00000000" w:rsidR="00000000" w:rsidRPr="00000000">
        <w:rPr>
          <w:rtl w:val="0"/>
        </w:rPr>
      </w:r>
    </w:p>
    <w:p w:rsidR="00000000" w:rsidDel="00000000" w:rsidP="00000000" w:rsidRDefault="00000000" w:rsidRPr="00000000" w14:paraId="000000B9">
      <w:pPr>
        <w:numPr>
          <w:ilvl w:val="1"/>
          <w:numId w:val="4"/>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Service Management Fee and Allowable DCA Commission Charge will be payable Monthly by the Buyer as set out in the Order Form. </w:t>
      </w:r>
      <w:r w:rsidDel="00000000" w:rsidR="00000000" w:rsidRPr="00000000">
        <w:rPr>
          <w:rtl w:val="0"/>
        </w:rPr>
      </w:r>
    </w:p>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Distribution of Revenue </w:t>
      </w:r>
    </w:p>
    <w:p w:rsidR="00000000" w:rsidDel="00000000" w:rsidP="00000000" w:rsidRDefault="00000000" w:rsidRPr="00000000" w14:paraId="000000BB">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expected that the total Service Management Fee Revenue in any Financial Year will not exceed the total invoiced Commission Payments for the same Financial Year, in any Financial Year. If the total invoiced Service Management Fee Revenue in any Financial Year does exceed the total invoiced Commission Payments for the same Financial Year, the Buyer shall have the right to renegotiate the Service Management Fee.  This shall be governed by the Variation Procedure. </w:t>
      </w:r>
      <w:r w:rsidDel="00000000" w:rsidR="00000000" w:rsidRPr="00000000">
        <w:rPr>
          <w:rtl w:val="0"/>
        </w:rPr>
      </w:r>
    </w:p>
    <w:p w:rsidR="00000000" w:rsidDel="00000000" w:rsidP="00000000" w:rsidRDefault="00000000" w:rsidRPr="00000000" w14:paraId="000000BC">
      <w:pPr>
        <w:numPr>
          <w:ilvl w:val="0"/>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Profit Review</w:t>
      </w:r>
    </w:p>
    <w:p w:rsidR="00000000" w:rsidDel="00000000" w:rsidP="00000000" w:rsidRDefault="00000000" w:rsidRPr="00000000" w14:paraId="000000B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Supplier’s overall Profit:</w:t>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65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5.1.1</w:t>
        <w:tab/>
        <w:t xml:space="preserve">across all Buyers’ Call-Off Contracts for Managed Collections Services exceeds 25% at the end of any Financial Year, the Supplier shall undertake a review of all Framework Prices under the Framework Contract and, in accordance with the Variation Procedure, adjust the Framework Prices to ensure the Supplier Profits do not exceed 25% in any future Financial Years; </w:t>
      </w: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65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5.1.2</w:t>
        <w:tab/>
        <w:t xml:space="preserve">has been adjusted in accordance with Paragraph 5.1.1 above, then any reduction in the Service Management Fee shall automatically flow down into all Buyer’s Call-Off Contracts immediately upon the execution of the Variation Form under Paragraph 5.1.1</w:t>
      </w:r>
      <w:r w:rsidDel="00000000" w:rsidR="00000000" w:rsidRPr="00000000">
        <w:rPr>
          <w:rFonts w:ascii="Arial" w:cs="Arial" w:eastAsia="Arial" w:hAnsi="Arial"/>
          <w:b w:val="0"/>
          <w:i w:val="0"/>
          <w:smallCaps w:val="0"/>
          <w:strike w:val="0"/>
          <w:color w:val="4472c4"/>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complete and return to CSS an Impact Assessment within 2 weeks of the end of the Financial Year that demonstrates the value of Profits within the previous Financial Year and how they were distributed across each Buyer. This will also include details of a proposal for the Price Adjustment for each Buyer and the total value of Profit that this represents to be redistributed to the Buyers. This will include both summary and Buyer level detail of forecast costs, revenue and profit for the next Financial Year. Should any Price Adjustment be agreed, the Parties shall comply with the Variation Procedure </w:t>
      </w: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Direct Payments to Buyer</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will only pay Service Management Fees and DCA Commission to the Supplier and DCA Subcontractor on Direct Payments made by the Customer to the Buyer on Accounts where:</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hanging="36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that Customer is in direct contact with the DCA Subcontractor with regard to the Placed Account; and</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hanging="36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the DCA Subcontractor raises a formal written request to be paid by the Buyer via the Query portal / Case Management System.</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64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will only pay Service Management Fee and DCA Commission on these Direct Payments under Paragraph 6.1 above, where both of the following requirements are met:</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hanging="36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the Direct Payment is made more than 5 Working Days after the Placement Date of the Account with the Supplier; and</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hanging="36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the Account is still live with the Supplier and the Account has not been returned or a request for recall received from the Buyer.</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646"/>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will not pay Service Management Fees or DCA Commission to the Supplier or DCA Subcontractor for any Direct Payments under this Paragraph 6 unless they fall within the criteria set out in Paragraphs 6.1 and 6.2 above.</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5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1.0b NOT USED</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94"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1.0c Collections Packaged Rate Card Services </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Collections Packaged Rate Card Services will be calculated using the rate card at Section 3 of Annex 1 of this Schedule. The calculation will include the combined charges for each ½ Work Hour (30 mins) undertaken regarding the Services by each level of Supplier Staff seniority who actually delivered the Services within a Service Delivery Month.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before="240" w:lineRule="auto"/>
        <w:ind w:left="794"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1.0d Collections Fixed Price Debt Servicing</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Collections Fixed Price charges will be calculated Monthly using the Table at Section 4 in Annex1 of this Schedule. The calculation will be the sum of the total volume of Placements made by the Buyer for this Services where Service provision has commenced in a Service Delivery Month, multiplied by the relevant charges (from the Table in Section 4) for the specified Ordered Service.</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94"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1.0f Run-Down Portfolio Management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(RDPM)</w:t>
      </w:r>
      <w:r w:rsidDel="00000000" w:rsidR="00000000" w:rsidRPr="00000000">
        <w:rPr>
          <w:rtl w:val="0"/>
        </w:rPr>
      </w:r>
    </w:p>
    <w:p w:rsidR="00000000" w:rsidDel="00000000" w:rsidP="00000000" w:rsidRDefault="00000000" w:rsidRPr="00000000" w14:paraId="000000DC">
      <w:pPr>
        <w:numPr>
          <w:ilvl w:val="1"/>
          <w:numId w:val="4"/>
        </w:numPr>
        <w:pBdr>
          <w:top w:space="0" w:sz="0" w:val="nil"/>
          <w:left w:space="0" w:sz="0" w:val="nil"/>
          <w:bottom w:space="0" w:sz="0" w:val="nil"/>
          <w:right w:space="0" w:sz="0" w:val="nil"/>
          <w:between w:space="0" w:sz="0" w:val="nil"/>
        </w:pBdr>
        <w:spacing w:before="240"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Charges for Run Down Portfolio Management Services shall be calculated using the Table at Section 5 of Annex 1 of this Schedule, using the methodology described in Part B Paragraphs 1.1 to 1.8 of this Schedule and will be unique to each Buyer. These Charges shall be the Service Management Fee payable by the Buyer to the Supplier for these Services. The DCA Commission Cap will remain the rate agreed within this Framework Contract. </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E">
      <w:pPr>
        <w:numPr>
          <w:ilvl w:val="0"/>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1.0g Imported Portfolio Management (Optional Service)</w:t>
      </w:r>
    </w:p>
    <w:p w:rsidR="00000000" w:rsidDel="00000000" w:rsidP="00000000" w:rsidRDefault="00000000" w:rsidRPr="00000000" w14:paraId="000000DF">
      <w:pPr>
        <w:numPr>
          <w:ilvl w:val="1"/>
          <w:numId w:val="4"/>
        </w:numPr>
        <w:pBdr>
          <w:top w:space="0" w:sz="0" w:val="nil"/>
          <w:left w:space="0" w:sz="0" w:val="nil"/>
          <w:bottom w:space="0" w:sz="0" w:val="nil"/>
          <w:right w:space="0" w:sz="0" w:val="nil"/>
          <w:between w:space="0" w:sz="0" w:val="nil"/>
        </w:pBdr>
        <w:spacing w:before="240"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Supplier’s Charges for Imported Portfolio Management Services shall be calculated as percentage (%) of the gross value of Debt Collected by the Supplier from Customers and received by the Buyer through the Services. Any DCA Subcontractor Charges will be agreed with Buyers as part of their Call-Off Contract. </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befor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OPTIONAL SERVICES</w:t>
      </w:r>
      <w:r w:rsidDel="00000000" w:rsidR="00000000" w:rsidRPr="00000000">
        <w:rPr>
          <w:rtl w:val="0"/>
        </w:rPr>
      </w:r>
    </w:p>
    <w:p w:rsidR="00000000" w:rsidDel="00000000" w:rsidP="00000000" w:rsidRDefault="00000000" w:rsidRPr="00000000" w14:paraId="000000E2">
      <w:pPr>
        <w:numPr>
          <w:ilvl w:val="0"/>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1.0h Integrated Service Management (Optional Service)</w:t>
      </w:r>
    </w:p>
    <w:p w:rsidR="00000000" w:rsidDel="00000000" w:rsidP="00000000" w:rsidRDefault="00000000" w:rsidRPr="00000000" w14:paraId="000000E3">
      <w:pPr>
        <w:numPr>
          <w:ilvl w:val="1"/>
          <w:numId w:val="4"/>
        </w:numPr>
        <w:pBdr>
          <w:top w:space="0" w:sz="0" w:val="nil"/>
          <w:left w:space="0" w:sz="0" w:val="nil"/>
          <w:bottom w:space="0" w:sz="0" w:val="nil"/>
          <w:right w:space="0" w:sz="0" w:val="nil"/>
          <w:between w:space="0" w:sz="0" w:val="nil"/>
        </w:pBdr>
        <w:spacing w:before="240"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Charges for this Service shall be calculated as a percentage (%) of gross Debt Collected and Paid-Over to the Buyer, calculated using the Table at Section 7 at Annex 2 of Part B to this Schedule. This is a Capped Price for the Supplier agreeing to management any other service requirements that the Buyer requires the Supplier to provide.</w:t>
      </w:r>
    </w:p>
    <w:p w:rsidR="00000000" w:rsidDel="00000000" w:rsidP="00000000" w:rsidRDefault="00000000" w:rsidRPr="00000000" w14:paraId="000000E4">
      <w:pPr>
        <w:numPr>
          <w:ilvl w:val="0"/>
          <w:numId w:val="4"/>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International Collections</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spacing w:before="240" w:lineRule="auto"/>
        <w:ind w:left="426"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charges for International Collection Services shall be either a Unit Price or a Commission Charge, selected at the discretion of the Buyer. The Supplier should provide a pricing model at Section 8 in Annex 2 of this Part A.</w:t>
      </w:r>
    </w:p>
    <w:p w:rsidR="00000000" w:rsidDel="00000000" w:rsidP="00000000" w:rsidRDefault="00000000" w:rsidRPr="00000000" w14:paraId="000000E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9">
      <w:pP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EA">
      <w:pP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EB">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Annex 1</w:t>
      </w:r>
    </w:p>
    <w:p w:rsidR="00000000" w:rsidDel="00000000" w:rsidP="00000000" w:rsidRDefault="00000000" w:rsidRPr="00000000" w14:paraId="000000EC">
      <w:pPr>
        <w:rPr>
          <w:rFonts w:ascii="Arial" w:cs="Arial" w:eastAsia="Arial" w:hAnsi="Arial"/>
          <w:b w:val="1"/>
          <w:u w:val="single"/>
        </w:rPr>
      </w:pPr>
      <w:r w:rsidDel="00000000" w:rsidR="00000000" w:rsidRPr="00000000">
        <w:rPr>
          <w:rtl w:val="0"/>
        </w:rPr>
      </w:r>
    </w:p>
    <w:p w:rsidR="00000000" w:rsidDel="00000000" w:rsidP="00000000" w:rsidRDefault="00000000" w:rsidRPr="00000000" w14:paraId="000000ED">
      <w:pPr>
        <w:ind w:left="567" w:hanging="567"/>
        <w:rPr>
          <w:rFonts w:ascii="Arial" w:cs="Arial" w:eastAsia="Arial" w:hAnsi="Arial"/>
          <w:b w:val="1"/>
          <w:u w:val="single"/>
        </w:rPr>
      </w:pPr>
      <w:r w:rsidDel="00000000" w:rsidR="00000000" w:rsidRPr="00000000">
        <w:rPr>
          <w:rFonts w:ascii="Arial" w:cs="Arial" w:eastAsia="Arial" w:hAnsi="Arial"/>
          <w:b w:val="1"/>
          <w:u w:val="single"/>
          <w:rtl w:val="0"/>
        </w:rPr>
        <w:t xml:space="preserve">Section 1</w:t>
      </w:r>
    </w:p>
    <w:p w:rsidR="00000000" w:rsidDel="00000000" w:rsidP="00000000" w:rsidRDefault="00000000" w:rsidRPr="00000000" w14:paraId="000000EE">
      <w:pPr>
        <w:rPr>
          <w:rFonts w:ascii="Arial" w:cs="Arial" w:eastAsia="Arial" w:hAnsi="Arial"/>
          <w:b w:val="1"/>
          <w:u w:val="single"/>
        </w:rPr>
      </w:pPr>
      <w:r w:rsidDel="00000000" w:rsidR="00000000" w:rsidRPr="00000000">
        <w:rPr>
          <w:rtl w:val="0"/>
        </w:rPr>
      </w:r>
    </w:p>
    <w:p w:rsidR="00000000" w:rsidDel="00000000" w:rsidP="00000000" w:rsidRDefault="00000000" w:rsidRPr="00000000" w14:paraId="000000E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URN 1.0a Managed Debt Collection Services</w:t>
      </w:r>
    </w:p>
    <w:p w:rsidR="00000000" w:rsidDel="00000000" w:rsidP="00000000" w:rsidRDefault="00000000" w:rsidRPr="00000000" w14:paraId="000000F0">
      <w:pP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F1">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Customer A - Her Majesty’s Revenue and Customs (HMRC)</w:t>
      </w:r>
    </w:p>
    <w:p w:rsidR="00000000" w:rsidDel="00000000" w:rsidP="00000000" w:rsidRDefault="00000000" w:rsidRPr="00000000" w14:paraId="000000F2">
      <w:pPr>
        <w:rPr>
          <w:rFonts w:ascii="Arial" w:cs="Arial" w:eastAsia="Arial" w:hAnsi="Arial"/>
          <w:b w:val="1"/>
          <w:sz w:val="22"/>
          <w:szCs w:val="22"/>
        </w:rPr>
      </w:pPr>
      <w:r w:rsidDel="00000000" w:rsidR="00000000" w:rsidRPr="00000000">
        <w:rPr>
          <w:rtl w:val="0"/>
        </w:rPr>
      </w:r>
    </w:p>
    <w:tbl>
      <w:tblPr>
        <w:tblStyle w:val="Table1"/>
        <w:tblW w:w="13319.999999999998"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882"/>
        <w:gridCol w:w="1883"/>
        <w:gridCol w:w="1883"/>
        <w:gridCol w:w="1883"/>
        <w:gridCol w:w="1883"/>
        <w:gridCol w:w="1883"/>
        <w:gridCol w:w="2023"/>
        <w:tblGridChange w:id="0">
          <w:tblGrid>
            <w:gridCol w:w="1882"/>
            <w:gridCol w:w="1883"/>
            <w:gridCol w:w="1883"/>
            <w:gridCol w:w="1883"/>
            <w:gridCol w:w="1883"/>
            <w:gridCol w:w="1883"/>
            <w:gridCol w:w="2023"/>
          </w:tblGrid>
        </w:tblGridChange>
      </w:tblGrid>
      <w:tr>
        <w:trPr>
          <w:trHeight w:val="1364" w:hRule="atLeast"/>
        </w:trPr>
        <w:tc>
          <w:tcPr/>
          <w:p w:rsidR="00000000" w:rsidDel="00000000" w:rsidP="00000000" w:rsidRDefault="00000000" w:rsidRPr="00000000" w14:paraId="000000F3">
            <w:pPr>
              <w:rPr>
                <w:rFonts w:ascii="Arial" w:cs="Arial" w:eastAsia="Arial" w:hAnsi="Arial"/>
                <w:color w:val="ff0000"/>
                <w:sz w:val="20"/>
                <w:szCs w:val="20"/>
              </w:rPr>
            </w:pPr>
            <w:r w:rsidDel="00000000" w:rsidR="00000000" w:rsidRPr="00000000">
              <w:rPr>
                <w:rFonts w:ascii="Arial" w:cs="Arial" w:eastAsia="Arial" w:hAnsi="Arial"/>
                <w:b w:val="1"/>
                <w:sz w:val="20"/>
                <w:szCs w:val="20"/>
                <w:rtl w:val="0"/>
              </w:rPr>
              <w:t xml:space="preserve">Service Management Fee % (Shall be the same across all Debt Types)</w:t>
            </w:r>
            <w:r w:rsidDel="00000000" w:rsidR="00000000" w:rsidRPr="00000000">
              <w:rPr>
                <w:rtl w:val="0"/>
              </w:rPr>
            </w:r>
          </w:p>
        </w:tc>
        <w:tc>
          <w:tcPr/>
          <w:p w:rsidR="00000000" w:rsidDel="00000000" w:rsidP="00000000" w:rsidRDefault="00000000" w:rsidRPr="00000000" w14:paraId="000000F4">
            <w:pPr>
              <w:rPr>
                <w:rFonts w:ascii="Arial" w:cs="Arial" w:eastAsia="Arial" w:hAnsi="Arial"/>
                <w:b w:val="1"/>
                <w:sz w:val="20"/>
                <w:szCs w:val="20"/>
              </w:rPr>
            </w:pPr>
            <w:r w:rsidDel="00000000" w:rsidR="00000000" w:rsidRPr="00000000">
              <w:rPr>
                <w:rtl w:val="0"/>
              </w:rPr>
            </w:r>
          </w:p>
        </w:tc>
      </w:tr>
      <w:tr>
        <w:trPr>
          <w:trHeight w:val="909" w:hRule="atLeast"/>
        </w:trPr>
        <w:tc>
          <w:tcPr/>
          <w:p w:rsidR="00000000" w:rsidDel="00000000" w:rsidP="00000000" w:rsidRDefault="00000000" w:rsidRPr="00000000" w14:paraId="000000F5">
            <w:pPr>
              <w:rPr>
                <w:rFonts w:ascii="Arial" w:cs="Arial" w:eastAsia="Arial" w:hAnsi="Arial"/>
                <w:b w:val="1"/>
                <w:sz w:val="20"/>
                <w:szCs w:val="20"/>
              </w:rPr>
            </w:pPr>
            <w:bookmarkStart w:colFirst="0" w:colLast="0" w:name="_heading=h.3znysh7" w:id="4"/>
            <w:bookmarkEnd w:id="4"/>
            <w:r w:rsidDel="00000000" w:rsidR="00000000" w:rsidRPr="00000000">
              <w:rPr>
                <w:rFonts w:ascii="Arial" w:cs="Arial" w:eastAsia="Arial" w:hAnsi="Arial"/>
                <w:b w:val="1"/>
                <w:sz w:val="20"/>
                <w:szCs w:val="20"/>
                <w:rtl w:val="0"/>
              </w:rPr>
              <w:t xml:space="preserve">Service Management Fee Revenue (i.e. Charges less DCA Commission Charges)</w:t>
            </w:r>
          </w:p>
        </w:tc>
        <w:tc>
          <w:tcPr/>
          <w:p w:rsidR="00000000" w:rsidDel="00000000" w:rsidP="00000000" w:rsidRDefault="00000000" w:rsidRPr="00000000" w14:paraId="000000F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&lt;£5m</w:t>
            </w:r>
          </w:p>
        </w:tc>
        <w:tc>
          <w:tcPr/>
          <w:p w:rsidR="00000000" w:rsidDel="00000000" w:rsidP="00000000" w:rsidRDefault="00000000" w:rsidRPr="00000000" w14:paraId="000000F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£5m - &lt;£7.5m</w:t>
            </w:r>
          </w:p>
        </w:tc>
        <w:tc>
          <w:tcPr/>
          <w:p w:rsidR="00000000" w:rsidDel="00000000" w:rsidP="00000000" w:rsidRDefault="00000000" w:rsidRPr="00000000" w14:paraId="000000F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£7.5m - &lt;£10m</w:t>
            </w:r>
          </w:p>
        </w:tc>
        <w:tc>
          <w:tcPr/>
          <w:p w:rsidR="00000000" w:rsidDel="00000000" w:rsidP="00000000" w:rsidRDefault="00000000" w:rsidRPr="00000000" w14:paraId="000000F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£10m- &gt;£12.5m</w:t>
            </w:r>
          </w:p>
        </w:tc>
        <w:tc>
          <w:tcPr/>
          <w:p w:rsidR="00000000" w:rsidDel="00000000" w:rsidP="00000000" w:rsidRDefault="00000000" w:rsidRPr="00000000" w14:paraId="000000F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£12m - &lt;£15m</w:t>
            </w:r>
          </w:p>
        </w:tc>
        <w:tc>
          <w:tcPr/>
          <w:p w:rsidR="00000000" w:rsidDel="00000000" w:rsidP="00000000" w:rsidRDefault="00000000" w:rsidRPr="00000000" w14:paraId="000000F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£15m&gt;</w:t>
            </w:r>
          </w:p>
        </w:tc>
      </w:tr>
      <w:tr>
        <w:trPr>
          <w:trHeight w:val="911" w:hRule="atLeast"/>
        </w:trPr>
        <w:tc>
          <w:tcPr/>
          <w:p w:rsidR="00000000" w:rsidDel="00000000" w:rsidP="00000000" w:rsidRDefault="00000000" w:rsidRPr="00000000" w14:paraId="000000F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w:t>
            </w:r>
          </w:p>
          <w:p w:rsidR="00000000" w:rsidDel="00000000" w:rsidP="00000000" w:rsidRDefault="00000000" w:rsidRPr="00000000" w14:paraId="000000FD">
            <w:pPr>
              <w:jc w:val="cente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0FE">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0F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10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0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0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0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137" w:hRule="atLeast"/>
        </w:trPr>
        <w:tc>
          <w:tcPr/>
          <w:p w:rsidR="00000000" w:rsidDel="00000000" w:rsidP="00000000" w:rsidRDefault="00000000" w:rsidRPr="00000000" w14:paraId="0000010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Guidance</w:t>
            </w:r>
          </w:p>
        </w:tc>
        <w:tc>
          <w:tcPr/>
          <w:p w:rsidR="00000000" w:rsidDel="00000000" w:rsidP="00000000" w:rsidRDefault="00000000" w:rsidRPr="00000000" w14:paraId="0000010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0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0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0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0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0A">
            <w:pPr>
              <w:rPr>
                <w:rFonts w:ascii="Arial" w:cs="Arial" w:eastAsia="Arial" w:hAnsi="Arial"/>
                <w:b w:val="1"/>
                <w:sz w:val="20"/>
                <w:szCs w:val="20"/>
              </w:rPr>
            </w:pPr>
            <w:r w:rsidDel="00000000" w:rsidR="00000000" w:rsidRPr="00000000">
              <w:rPr>
                <w:rtl w:val="0"/>
              </w:rPr>
            </w:r>
          </w:p>
        </w:tc>
      </w:tr>
      <w:tr>
        <w:trPr>
          <w:trHeight w:val="227" w:hRule="atLeast"/>
        </w:trPr>
        <w:tc>
          <w:tcPr>
            <w:shd w:fill="000000" w:val="clear"/>
          </w:tcPr>
          <w:p w:rsidR="00000000" w:rsidDel="00000000" w:rsidP="00000000" w:rsidRDefault="00000000" w:rsidRPr="00000000" w14:paraId="0000010B">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0C">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0D">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0E">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0F">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10">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11">
            <w:pPr>
              <w:rPr>
                <w:rFonts w:ascii="Arial" w:cs="Arial" w:eastAsia="Arial" w:hAnsi="Arial"/>
                <w:b w:val="1"/>
                <w:sz w:val="20"/>
                <w:szCs w:val="20"/>
              </w:rPr>
            </w:pPr>
            <w:r w:rsidDel="00000000" w:rsidR="00000000" w:rsidRPr="00000000">
              <w:rPr>
                <w:rtl w:val="0"/>
              </w:rPr>
            </w:r>
          </w:p>
        </w:tc>
      </w:tr>
      <w:tr>
        <w:trPr>
          <w:trHeight w:val="454" w:hRule="atLeast"/>
        </w:trPr>
        <w:tc>
          <w:tcPr>
            <w:shd w:fill="000000" w:val="clear"/>
          </w:tcPr>
          <w:p w:rsidR="00000000" w:rsidDel="00000000" w:rsidP="00000000" w:rsidRDefault="00000000" w:rsidRPr="00000000" w14:paraId="0000011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3">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14">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15">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16">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17">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18">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19">
            <w:pPr>
              <w:rPr>
                <w:rFonts w:ascii="Arial" w:cs="Arial" w:eastAsia="Arial" w:hAnsi="Arial"/>
                <w:b w:val="1"/>
                <w:sz w:val="20"/>
                <w:szCs w:val="20"/>
              </w:rPr>
            </w:pPr>
            <w:r w:rsidDel="00000000" w:rsidR="00000000" w:rsidRPr="00000000">
              <w:rPr>
                <w:rtl w:val="0"/>
              </w:rPr>
            </w:r>
          </w:p>
        </w:tc>
      </w:tr>
      <w:tr>
        <w:trPr>
          <w:trHeight w:val="227" w:hRule="atLeast"/>
        </w:trPr>
        <w:tc>
          <w:tcPr>
            <w:shd w:fill="ffffff" w:val="clear"/>
          </w:tcPr>
          <w:p w:rsidR="00000000" w:rsidDel="00000000" w:rsidP="00000000" w:rsidRDefault="00000000" w:rsidRPr="00000000" w14:paraId="0000011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Debt Type</w:t>
            </w:r>
          </w:p>
        </w:tc>
        <w:tc>
          <w:tcPr>
            <w:shd w:fill="ffffff" w:val="clear"/>
          </w:tcPr>
          <w:p w:rsidR="00000000" w:rsidDel="00000000" w:rsidP="00000000" w:rsidRDefault="00000000" w:rsidRPr="00000000" w14:paraId="0000011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Self-Assessment (SA)</w:t>
            </w:r>
          </w:p>
        </w:tc>
        <w:tc>
          <w:tcPr>
            <w:shd w:fill="ffffff" w:val="clear"/>
          </w:tcPr>
          <w:p w:rsidR="00000000" w:rsidDel="00000000" w:rsidP="00000000" w:rsidRDefault="00000000" w:rsidRPr="00000000" w14:paraId="0000011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Corporation tax (CT)</w:t>
            </w:r>
          </w:p>
        </w:tc>
        <w:tc>
          <w:tcPr>
            <w:shd w:fill="ffffff" w:val="clear"/>
          </w:tcPr>
          <w:p w:rsidR="00000000" w:rsidDel="00000000" w:rsidP="00000000" w:rsidRDefault="00000000" w:rsidRPr="00000000" w14:paraId="0000011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Pay as You Earn (PAYE)</w:t>
            </w:r>
          </w:p>
        </w:tc>
        <w:tc>
          <w:tcPr>
            <w:shd w:fill="ffffff" w:val="clear"/>
          </w:tcPr>
          <w:p w:rsidR="00000000" w:rsidDel="00000000" w:rsidP="00000000" w:rsidRDefault="00000000" w:rsidRPr="00000000" w14:paraId="0000011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Tax credits (TC)</w:t>
            </w:r>
          </w:p>
        </w:tc>
        <w:tc>
          <w:tcPr>
            <w:shd w:fill="ffffff" w:val="clear"/>
          </w:tcPr>
          <w:p w:rsidR="00000000" w:rsidDel="00000000" w:rsidP="00000000" w:rsidRDefault="00000000" w:rsidRPr="00000000" w14:paraId="0000011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Value Added Tax (VAT)</w:t>
            </w:r>
          </w:p>
        </w:tc>
      </w:tr>
      <w:tr>
        <w:trPr>
          <w:trHeight w:val="682" w:hRule="atLeast"/>
        </w:trPr>
        <w:tc>
          <w:tcPr/>
          <w:p w:rsidR="00000000" w:rsidDel="00000000" w:rsidP="00000000" w:rsidRDefault="00000000" w:rsidRPr="00000000" w14:paraId="0000012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DCA Commission Cap %</w:t>
            </w:r>
          </w:p>
        </w:tc>
        <w:tc>
          <w:tcPr/>
          <w:p w:rsidR="00000000" w:rsidDel="00000000" w:rsidP="00000000" w:rsidRDefault="00000000" w:rsidRPr="00000000" w14:paraId="0000012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2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2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2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2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bl>
    <w:p w:rsidR="00000000" w:rsidDel="00000000" w:rsidP="00000000" w:rsidRDefault="00000000" w:rsidRPr="00000000" w14:paraId="00000126">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0">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1">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2">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3">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4">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5">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6">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7">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8">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9">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A">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B">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C">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D">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E">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F">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Customer B - Driver and Vehicle Licensing Agency (DVLA)</w:t>
      </w:r>
    </w:p>
    <w:p w:rsidR="00000000" w:rsidDel="00000000" w:rsidP="00000000" w:rsidRDefault="00000000" w:rsidRPr="00000000" w14:paraId="00000141">
      <w:pP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142">
      <w:pPr>
        <w:rPr>
          <w:rFonts w:ascii="Arial" w:cs="Arial" w:eastAsia="Arial" w:hAnsi="Arial"/>
          <w:b w:val="1"/>
          <w:sz w:val="20"/>
          <w:szCs w:val="20"/>
        </w:rPr>
      </w:pPr>
      <w:r w:rsidDel="00000000" w:rsidR="00000000" w:rsidRPr="00000000">
        <w:rPr>
          <w:rtl w:val="0"/>
        </w:rPr>
      </w:r>
    </w:p>
    <w:tbl>
      <w:tblPr>
        <w:tblStyle w:val="Table2"/>
        <w:tblW w:w="13178.000000000002"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905"/>
        <w:gridCol w:w="1905"/>
        <w:gridCol w:w="1906"/>
        <w:gridCol w:w="1906"/>
        <w:gridCol w:w="1906"/>
        <w:gridCol w:w="1906"/>
        <w:gridCol w:w="1744"/>
        <w:tblGridChange w:id="0">
          <w:tblGrid>
            <w:gridCol w:w="1905"/>
            <w:gridCol w:w="1905"/>
            <w:gridCol w:w="1906"/>
            <w:gridCol w:w="1906"/>
            <w:gridCol w:w="1906"/>
            <w:gridCol w:w="1906"/>
            <w:gridCol w:w="1744"/>
          </w:tblGrid>
        </w:tblGridChange>
      </w:tblGrid>
      <w:tr>
        <w:trPr>
          <w:trHeight w:val="1351" w:hRule="atLeast"/>
        </w:trPr>
        <w:tc>
          <w:tcPr/>
          <w:p w:rsidR="00000000" w:rsidDel="00000000" w:rsidP="00000000" w:rsidRDefault="00000000" w:rsidRPr="00000000" w14:paraId="0000014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w:t>
            </w:r>
          </w:p>
          <w:p w:rsidR="00000000" w:rsidDel="00000000" w:rsidP="00000000" w:rsidRDefault="00000000" w:rsidRPr="00000000" w14:paraId="00000144">
            <w:pPr>
              <w:rPr>
                <w:rFonts w:ascii="Arial" w:cs="Arial" w:eastAsia="Arial" w:hAnsi="Arial"/>
                <w:color w:val="ff0000"/>
                <w:sz w:val="20"/>
                <w:szCs w:val="20"/>
              </w:rPr>
            </w:pPr>
            <w:r w:rsidDel="00000000" w:rsidR="00000000" w:rsidRPr="00000000">
              <w:rPr>
                <w:rFonts w:ascii="Arial" w:cs="Arial" w:eastAsia="Arial" w:hAnsi="Arial"/>
                <w:b w:val="1"/>
                <w:sz w:val="20"/>
                <w:szCs w:val="20"/>
                <w:rtl w:val="0"/>
              </w:rPr>
              <w:t xml:space="preserve">(Shall be the same across all Debt Types)</w:t>
            </w:r>
            <w:r w:rsidDel="00000000" w:rsidR="00000000" w:rsidRPr="00000000">
              <w:rPr>
                <w:rtl w:val="0"/>
              </w:rPr>
            </w:r>
          </w:p>
        </w:tc>
      </w:tr>
      <w:tr>
        <w:trPr>
          <w:trHeight w:val="901" w:hRule="atLeast"/>
        </w:trPr>
        <w:tc>
          <w:tcPr/>
          <w:p w:rsidR="00000000" w:rsidDel="00000000" w:rsidP="00000000" w:rsidRDefault="00000000" w:rsidRPr="00000000" w14:paraId="0000014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Revenue (i.e. Changes less DCA Commission Charges)</w:t>
            </w:r>
          </w:p>
        </w:tc>
        <w:tc>
          <w:tcPr/>
          <w:p w:rsidR="00000000" w:rsidDel="00000000" w:rsidP="00000000" w:rsidRDefault="00000000" w:rsidRPr="00000000" w14:paraId="0000014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&lt;£600k</w:t>
            </w:r>
          </w:p>
        </w:tc>
        <w:tc>
          <w:tcPr/>
          <w:p w:rsidR="00000000" w:rsidDel="00000000" w:rsidP="00000000" w:rsidRDefault="00000000" w:rsidRPr="00000000" w14:paraId="0000014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£600k - &lt;£700k</w:t>
            </w:r>
          </w:p>
        </w:tc>
        <w:tc>
          <w:tcPr/>
          <w:p w:rsidR="00000000" w:rsidDel="00000000" w:rsidP="00000000" w:rsidRDefault="00000000" w:rsidRPr="00000000" w14:paraId="0000014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£700k - &lt;£800k</w:t>
            </w:r>
          </w:p>
        </w:tc>
        <w:tc>
          <w:tcPr/>
          <w:p w:rsidR="00000000" w:rsidDel="00000000" w:rsidP="00000000" w:rsidRDefault="00000000" w:rsidRPr="00000000" w14:paraId="0000014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£800k - &lt;£900k</w:t>
            </w:r>
          </w:p>
        </w:tc>
        <w:tc>
          <w:tcPr/>
          <w:p w:rsidR="00000000" w:rsidDel="00000000" w:rsidP="00000000" w:rsidRDefault="00000000" w:rsidRPr="00000000" w14:paraId="0000014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£900k - &lt;£1m</w:t>
            </w:r>
          </w:p>
        </w:tc>
        <w:tc>
          <w:tcPr/>
          <w:p w:rsidR="00000000" w:rsidDel="00000000" w:rsidP="00000000" w:rsidRDefault="00000000" w:rsidRPr="00000000" w14:paraId="0000014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£1m &gt;</w:t>
            </w:r>
          </w:p>
        </w:tc>
      </w:tr>
      <w:tr>
        <w:trPr>
          <w:trHeight w:val="1350" w:hRule="atLeast"/>
        </w:trPr>
        <w:tc>
          <w:tcPr/>
          <w:p w:rsidR="00000000" w:rsidDel="00000000" w:rsidP="00000000" w:rsidRDefault="00000000" w:rsidRPr="00000000" w14:paraId="0000014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The Service also being delivered to HMRC</w:t>
            </w:r>
          </w:p>
          <w:p w:rsidR="00000000" w:rsidDel="00000000" w:rsidP="00000000" w:rsidRDefault="00000000" w:rsidRPr="00000000" w14:paraId="0000014D">
            <w:pPr>
              <w:jc w:val="cente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4E">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14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15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5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5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5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440" w:hRule="atLeast"/>
        </w:trPr>
        <w:tc>
          <w:tcPr/>
          <w:p w:rsidR="00000000" w:rsidDel="00000000" w:rsidP="00000000" w:rsidRDefault="00000000" w:rsidRPr="00000000" w14:paraId="0000015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The Service not being delivered to HMRC (Charges less DCA Commission Charges)</w:t>
            </w:r>
          </w:p>
        </w:tc>
        <w:tc>
          <w:tcPr/>
          <w:p w:rsidR="00000000" w:rsidDel="00000000" w:rsidP="00000000" w:rsidRDefault="00000000" w:rsidRPr="00000000" w14:paraId="00000155">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15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15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5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5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5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126" w:hRule="atLeast"/>
        </w:trPr>
        <w:tc>
          <w:tcPr/>
          <w:p w:rsidR="00000000" w:rsidDel="00000000" w:rsidP="00000000" w:rsidRDefault="00000000" w:rsidRPr="00000000" w14:paraId="0000015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Guidance</w:t>
            </w:r>
          </w:p>
        </w:tc>
        <w:tc>
          <w:tcPr/>
          <w:p w:rsidR="00000000" w:rsidDel="00000000" w:rsidP="00000000" w:rsidRDefault="00000000" w:rsidRPr="00000000" w14:paraId="0000015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5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5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5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6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6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r>
      <w:tr>
        <w:trPr>
          <w:trHeight w:val="225" w:hRule="atLeast"/>
        </w:trPr>
        <w:tc>
          <w:tcPr>
            <w:shd w:fill="000000" w:val="clear"/>
          </w:tcPr>
          <w:p w:rsidR="00000000" w:rsidDel="00000000" w:rsidP="00000000" w:rsidRDefault="00000000" w:rsidRPr="00000000" w14:paraId="00000162">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3">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4">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5">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6">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7">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8">
            <w:pPr>
              <w:rPr>
                <w:rFonts w:ascii="Arial" w:cs="Arial" w:eastAsia="Arial" w:hAnsi="Arial"/>
                <w:b w:val="1"/>
                <w:sz w:val="20"/>
                <w:szCs w:val="20"/>
              </w:rPr>
            </w:pPr>
            <w:r w:rsidDel="00000000" w:rsidR="00000000" w:rsidRPr="00000000">
              <w:rPr>
                <w:rtl w:val="0"/>
              </w:rPr>
            </w:r>
          </w:p>
        </w:tc>
      </w:tr>
      <w:tr>
        <w:trPr>
          <w:trHeight w:val="450" w:hRule="atLeast"/>
        </w:trPr>
        <w:tc>
          <w:tcPr>
            <w:shd w:fill="000000" w:val="clear"/>
          </w:tcPr>
          <w:p w:rsidR="00000000" w:rsidDel="00000000" w:rsidP="00000000" w:rsidRDefault="00000000" w:rsidRPr="00000000" w14:paraId="0000016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6A">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B">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C">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D">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E">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6F">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70">
            <w:pPr>
              <w:rPr>
                <w:rFonts w:ascii="Arial" w:cs="Arial" w:eastAsia="Arial" w:hAnsi="Arial"/>
                <w:b w:val="1"/>
                <w:sz w:val="20"/>
                <w:szCs w:val="20"/>
              </w:rPr>
            </w:pPr>
            <w:r w:rsidDel="00000000" w:rsidR="00000000" w:rsidRPr="00000000">
              <w:rPr>
                <w:rtl w:val="0"/>
              </w:rPr>
            </w:r>
          </w:p>
        </w:tc>
      </w:tr>
      <w:tr>
        <w:trPr>
          <w:trHeight w:val="225" w:hRule="atLeast"/>
        </w:trPr>
        <w:tc>
          <w:tcPr>
            <w:shd w:fill="ffffff" w:val="clear"/>
          </w:tcPr>
          <w:p w:rsidR="00000000" w:rsidDel="00000000" w:rsidP="00000000" w:rsidRDefault="00000000" w:rsidRPr="00000000" w14:paraId="0000017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Debt Type</w:t>
            </w:r>
          </w:p>
        </w:tc>
        <w:tc>
          <w:tcPr>
            <w:shd w:fill="ffffff" w:val="clear"/>
          </w:tcPr>
          <w:p w:rsidR="00000000" w:rsidDel="00000000" w:rsidP="00000000" w:rsidRDefault="00000000" w:rsidRPr="00000000" w14:paraId="0000017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Failed Direct Debit / Returned Cheques (DD)</w:t>
            </w:r>
          </w:p>
        </w:tc>
        <w:tc>
          <w:tcPr>
            <w:shd w:fill="ffffff" w:val="clear"/>
          </w:tcPr>
          <w:p w:rsidR="00000000" w:rsidDel="00000000" w:rsidP="00000000" w:rsidRDefault="00000000" w:rsidRPr="00000000" w14:paraId="0000017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Continuous Registration (CR)</w:t>
            </w:r>
          </w:p>
        </w:tc>
      </w:tr>
      <w:tr>
        <w:trPr>
          <w:trHeight w:val="225" w:hRule="atLeast"/>
        </w:trPr>
        <w:tc>
          <w:tcPr>
            <w:shd w:fill="ffffff" w:val="clear"/>
          </w:tcPr>
          <w:p w:rsidR="00000000" w:rsidDel="00000000" w:rsidP="00000000" w:rsidRDefault="00000000" w:rsidRPr="00000000" w14:paraId="00000174">
            <w:pPr>
              <w:rPr>
                <w:rFonts w:ascii="Arial" w:cs="Arial" w:eastAsia="Arial" w:hAnsi="Arial"/>
                <w:b w:val="1"/>
                <w:sz w:val="20"/>
                <w:szCs w:val="20"/>
              </w:rPr>
            </w:pPr>
            <w:r w:rsidDel="00000000" w:rsidR="00000000" w:rsidRPr="00000000">
              <w:rPr>
                <w:rtl w:val="0"/>
              </w:rPr>
            </w:r>
          </w:p>
        </w:tc>
        <w:tc>
          <w:tcPr>
            <w:shd w:fill="ffffff" w:val="clear"/>
          </w:tcPr>
          <w:p w:rsidR="00000000" w:rsidDel="00000000" w:rsidP="00000000" w:rsidRDefault="00000000" w:rsidRPr="00000000" w14:paraId="00000175">
            <w:pPr>
              <w:rPr>
                <w:rFonts w:ascii="Arial" w:cs="Arial" w:eastAsia="Arial" w:hAnsi="Arial"/>
                <w:b w:val="1"/>
                <w:sz w:val="20"/>
                <w:szCs w:val="20"/>
              </w:rPr>
            </w:pPr>
            <w:r w:rsidDel="00000000" w:rsidR="00000000" w:rsidRPr="00000000">
              <w:rPr>
                <w:rtl w:val="0"/>
              </w:rPr>
            </w:r>
          </w:p>
        </w:tc>
        <w:tc>
          <w:tcPr>
            <w:shd w:fill="ffffff" w:val="clear"/>
          </w:tcPr>
          <w:p w:rsidR="00000000" w:rsidDel="00000000" w:rsidP="00000000" w:rsidRDefault="00000000" w:rsidRPr="00000000" w14:paraId="00000176">
            <w:pPr>
              <w:rPr>
                <w:rFonts w:ascii="Arial" w:cs="Arial" w:eastAsia="Arial" w:hAnsi="Arial"/>
                <w:b w:val="1"/>
                <w:sz w:val="20"/>
                <w:szCs w:val="20"/>
              </w:rPr>
            </w:pPr>
            <w:r w:rsidDel="00000000" w:rsidR="00000000" w:rsidRPr="00000000">
              <w:rPr>
                <w:rtl w:val="0"/>
              </w:rPr>
            </w:r>
          </w:p>
        </w:tc>
      </w:tr>
      <w:tr>
        <w:trPr>
          <w:trHeight w:val="675" w:hRule="atLeast"/>
        </w:trPr>
        <w:tc>
          <w:tcPr/>
          <w:p w:rsidR="00000000" w:rsidDel="00000000" w:rsidP="00000000" w:rsidRDefault="00000000" w:rsidRPr="00000000" w14:paraId="0000017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DCA Commission Cap %</w:t>
            </w:r>
          </w:p>
        </w:tc>
        <w:tc>
          <w:tcPr/>
          <w:p w:rsidR="00000000" w:rsidDel="00000000" w:rsidP="00000000" w:rsidRDefault="00000000" w:rsidRPr="00000000" w14:paraId="0000017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7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bl>
    <w:p w:rsidR="00000000" w:rsidDel="00000000" w:rsidP="00000000" w:rsidRDefault="00000000" w:rsidRPr="00000000" w14:paraId="0000017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7B">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7C">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7D">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7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7F">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0">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1">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3">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 C - Department for Work and Pensions (DWP)</w:t>
      </w:r>
    </w:p>
    <w:p w:rsidR="00000000" w:rsidDel="00000000" w:rsidP="00000000" w:rsidRDefault="00000000" w:rsidRPr="00000000" w14:paraId="00000186">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7">
      <w:pPr>
        <w:rPr>
          <w:rFonts w:ascii="Arial" w:cs="Arial" w:eastAsia="Arial" w:hAnsi="Arial"/>
          <w:b w:val="1"/>
          <w:sz w:val="20"/>
          <w:szCs w:val="20"/>
        </w:rPr>
      </w:pPr>
      <w:r w:rsidDel="00000000" w:rsidR="00000000" w:rsidRPr="00000000">
        <w:rPr>
          <w:rtl w:val="0"/>
        </w:rPr>
      </w:r>
    </w:p>
    <w:tbl>
      <w:tblPr>
        <w:tblStyle w:val="Table3"/>
        <w:tblW w:w="13410.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915"/>
        <w:gridCol w:w="1915"/>
        <w:gridCol w:w="1916"/>
        <w:gridCol w:w="1916"/>
        <w:gridCol w:w="1916"/>
        <w:gridCol w:w="1916"/>
        <w:gridCol w:w="1916"/>
        <w:tblGridChange w:id="0">
          <w:tblGrid>
            <w:gridCol w:w="1915"/>
            <w:gridCol w:w="1915"/>
            <w:gridCol w:w="1916"/>
            <w:gridCol w:w="1916"/>
            <w:gridCol w:w="1916"/>
            <w:gridCol w:w="1916"/>
            <w:gridCol w:w="1916"/>
          </w:tblGrid>
        </w:tblGridChange>
      </w:tblGrid>
      <w:tr>
        <w:trPr>
          <w:trHeight w:val="1381" w:hRule="atLeast"/>
        </w:trPr>
        <w:tc>
          <w:tcPr/>
          <w:p w:rsidR="00000000" w:rsidDel="00000000" w:rsidP="00000000" w:rsidRDefault="00000000" w:rsidRPr="00000000" w14:paraId="0000018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w:t>
            </w:r>
          </w:p>
          <w:p w:rsidR="00000000" w:rsidDel="00000000" w:rsidP="00000000" w:rsidRDefault="00000000" w:rsidRPr="00000000" w14:paraId="00000189">
            <w:pPr>
              <w:rPr>
                <w:rFonts w:ascii="Arial" w:cs="Arial" w:eastAsia="Arial" w:hAnsi="Arial"/>
                <w:color w:val="ff0000"/>
                <w:sz w:val="20"/>
                <w:szCs w:val="20"/>
              </w:rPr>
            </w:pPr>
            <w:r w:rsidDel="00000000" w:rsidR="00000000" w:rsidRPr="00000000">
              <w:rPr>
                <w:rFonts w:ascii="Arial" w:cs="Arial" w:eastAsia="Arial" w:hAnsi="Arial"/>
                <w:b w:val="1"/>
                <w:sz w:val="20"/>
                <w:szCs w:val="20"/>
                <w:rtl w:val="0"/>
              </w:rPr>
              <w:t xml:space="preserve">(Shall be the same across all Debt Types)</w:t>
            </w:r>
            <w:r w:rsidDel="00000000" w:rsidR="00000000" w:rsidRPr="00000000">
              <w:rPr>
                <w:rtl w:val="0"/>
              </w:rPr>
            </w:r>
          </w:p>
        </w:tc>
      </w:tr>
      <w:tr>
        <w:trPr>
          <w:trHeight w:val="920" w:hRule="atLeast"/>
        </w:trPr>
        <w:tc>
          <w:tcPr/>
          <w:p w:rsidR="00000000" w:rsidDel="00000000" w:rsidP="00000000" w:rsidRDefault="00000000" w:rsidRPr="00000000" w14:paraId="0000018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Revenue (i.e. Charges less DCA Commission Charges)</w:t>
            </w:r>
          </w:p>
        </w:tc>
        <w:tc>
          <w:tcPr/>
          <w:p w:rsidR="00000000" w:rsidDel="00000000" w:rsidP="00000000" w:rsidRDefault="00000000" w:rsidRPr="00000000" w14:paraId="0000018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&lt;£250k</w:t>
            </w:r>
          </w:p>
        </w:tc>
        <w:tc>
          <w:tcPr/>
          <w:p w:rsidR="00000000" w:rsidDel="00000000" w:rsidP="00000000" w:rsidRDefault="00000000" w:rsidRPr="00000000" w14:paraId="0000018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£250k - &lt;£350k</w:t>
            </w:r>
          </w:p>
        </w:tc>
        <w:tc>
          <w:tcPr/>
          <w:p w:rsidR="00000000" w:rsidDel="00000000" w:rsidP="00000000" w:rsidRDefault="00000000" w:rsidRPr="00000000" w14:paraId="0000018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£350k - &lt;£450k</w:t>
            </w:r>
          </w:p>
        </w:tc>
        <w:tc>
          <w:tcPr/>
          <w:p w:rsidR="00000000" w:rsidDel="00000000" w:rsidP="00000000" w:rsidRDefault="00000000" w:rsidRPr="00000000" w14:paraId="0000018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£450k - &lt;£550k</w:t>
            </w:r>
          </w:p>
        </w:tc>
        <w:tc>
          <w:tcPr/>
          <w:p w:rsidR="00000000" w:rsidDel="00000000" w:rsidP="00000000" w:rsidRDefault="00000000" w:rsidRPr="00000000" w14:paraId="0000018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£550k - &lt;£650k</w:t>
            </w:r>
          </w:p>
        </w:tc>
        <w:tc>
          <w:tcPr/>
          <w:p w:rsidR="00000000" w:rsidDel="00000000" w:rsidP="00000000" w:rsidRDefault="00000000" w:rsidRPr="00000000" w14:paraId="0000019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£650k &gt;</w:t>
            </w:r>
          </w:p>
        </w:tc>
      </w:tr>
      <w:tr>
        <w:trPr>
          <w:trHeight w:val="1356" w:hRule="atLeast"/>
        </w:trPr>
        <w:tc>
          <w:tcPr/>
          <w:p w:rsidR="00000000" w:rsidDel="00000000" w:rsidP="00000000" w:rsidRDefault="00000000" w:rsidRPr="00000000" w14:paraId="0000019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The Service also being delivered to HMRC</w:t>
            </w:r>
          </w:p>
          <w:p w:rsidR="00000000" w:rsidDel="00000000" w:rsidP="00000000" w:rsidRDefault="00000000" w:rsidRPr="00000000" w14:paraId="00000192">
            <w:pPr>
              <w:jc w:val="cente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93">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19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19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9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9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9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248" w:hRule="atLeast"/>
        </w:trPr>
        <w:tc>
          <w:tcPr/>
          <w:p w:rsidR="00000000" w:rsidDel="00000000" w:rsidP="00000000" w:rsidRDefault="00000000" w:rsidRPr="00000000" w14:paraId="0000019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The Service not being delivered to HMRC (i.e. Charges less DCA Commission Charges)</w:t>
            </w:r>
          </w:p>
        </w:tc>
        <w:tc>
          <w:tcPr/>
          <w:p w:rsidR="00000000" w:rsidDel="00000000" w:rsidP="00000000" w:rsidRDefault="00000000" w:rsidRPr="00000000" w14:paraId="0000019A">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19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19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9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9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9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150" w:hRule="atLeast"/>
        </w:trPr>
        <w:tc>
          <w:tcPr/>
          <w:p w:rsidR="00000000" w:rsidDel="00000000" w:rsidP="00000000" w:rsidRDefault="00000000" w:rsidRPr="00000000" w14:paraId="000001A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Guidance</w:t>
            </w:r>
          </w:p>
        </w:tc>
        <w:tc>
          <w:tcPr/>
          <w:p w:rsidR="00000000" w:rsidDel="00000000" w:rsidP="00000000" w:rsidRDefault="00000000" w:rsidRPr="00000000" w14:paraId="000001A1">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A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A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A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A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A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r>
      <w:tr>
        <w:trPr>
          <w:trHeight w:val="230" w:hRule="atLeast"/>
        </w:trPr>
        <w:tc>
          <w:tcPr>
            <w:shd w:fill="000000" w:val="clear"/>
          </w:tcPr>
          <w:p w:rsidR="00000000" w:rsidDel="00000000" w:rsidP="00000000" w:rsidRDefault="00000000" w:rsidRPr="00000000" w14:paraId="000001A7">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A8">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A9">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AA">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AB">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AC">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AD">
            <w:pPr>
              <w:rPr>
                <w:rFonts w:ascii="Arial" w:cs="Arial" w:eastAsia="Arial" w:hAnsi="Arial"/>
                <w:b w:val="1"/>
                <w:sz w:val="20"/>
                <w:szCs w:val="20"/>
              </w:rPr>
            </w:pPr>
            <w:r w:rsidDel="00000000" w:rsidR="00000000" w:rsidRPr="00000000">
              <w:rPr>
                <w:rtl w:val="0"/>
              </w:rPr>
            </w:r>
          </w:p>
        </w:tc>
      </w:tr>
      <w:tr>
        <w:trPr>
          <w:trHeight w:val="460" w:hRule="atLeast"/>
        </w:trPr>
        <w:tc>
          <w:tcPr>
            <w:shd w:fill="000000" w:val="clear"/>
          </w:tcPr>
          <w:p w:rsidR="00000000" w:rsidDel="00000000" w:rsidP="00000000" w:rsidRDefault="00000000" w:rsidRPr="00000000" w14:paraId="000001A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AF">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B0">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B1">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B2">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B3">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B4">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B5">
            <w:pPr>
              <w:rPr>
                <w:rFonts w:ascii="Arial" w:cs="Arial" w:eastAsia="Arial" w:hAnsi="Arial"/>
                <w:b w:val="1"/>
                <w:sz w:val="20"/>
                <w:szCs w:val="20"/>
              </w:rPr>
            </w:pPr>
            <w:r w:rsidDel="00000000" w:rsidR="00000000" w:rsidRPr="00000000">
              <w:rPr>
                <w:rtl w:val="0"/>
              </w:rPr>
            </w:r>
          </w:p>
        </w:tc>
      </w:tr>
      <w:tr>
        <w:trPr>
          <w:trHeight w:val="230" w:hRule="atLeast"/>
        </w:trPr>
        <w:tc>
          <w:tcPr>
            <w:shd w:fill="ffffff" w:val="clear"/>
          </w:tcPr>
          <w:p w:rsidR="00000000" w:rsidDel="00000000" w:rsidP="00000000" w:rsidRDefault="00000000" w:rsidRPr="00000000" w14:paraId="000001B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Debt Type</w:t>
            </w:r>
          </w:p>
        </w:tc>
        <w:tc>
          <w:tcPr>
            <w:shd w:fill="ffffff" w:val="clear"/>
          </w:tcPr>
          <w:p w:rsidR="00000000" w:rsidDel="00000000" w:rsidP="00000000" w:rsidRDefault="00000000" w:rsidRPr="00000000" w14:paraId="000001B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High Balance</w:t>
            </w:r>
          </w:p>
        </w:tc>
        <w:tc>
          <w:tcPr>
            <w:shd w:fill="ffffff" w:val="clear"/>
          </w:tcPr>
          <w:p w:rsidR="00000000" w:rsidDel="00000000" w:rsidP="00000000" w:rsidRDefault="00000000" w:rsidRPr="00000000" w14:paraId="000001B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Medium Balance</w:t>
            </w:r>
          </w:p>
        </w:tc>
        <w:tc>
          <w:tcPr>
            <w:shd w:fill="ffffff" w:val="clear"/>
          </w:tcPr>
          <w:p w:rsidR="00000000" w:rsidDel="00000000" w:rsidP="00000000" w:rsidRDefault="00000000" w:rsidRPr="00000000" w14:paraId="000001B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Low Balance</w:t>
            </w:r>
          </w:p>
        </w:tc>
        <w:tc>
          <w:tcPr>
            <w:shd w:fill="ffffff" w:val="clear"/>
          </w:tcPr>
          <w:p w:rsidR="00000000" w:rsidDel="00000000" w:rsidP="00000000" w:rsidRDefault="00000000" w:rsidRPr="00000000" w14:paraId="000001B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Corporate</w:t>
            </w:r>
          </w:p>
        </w:tc>
      </w:tr>
      <w:tr>
        <w:trPr>
          <w:trHeight w:val="690" w:hRule="atLeast"/>
        </w:trPr>
        <w:tc>
          <w:tcPr/>
          <w:p w:rsidR="00000000" w:rsidDel="00000000" w:rsidP="00000000" w:rsidRDefault="00000000" w:rsidRPr="00000000" w14:paraId="000001B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DCA Commission Cap %</w:t>
            </w:r>
          </w:p>
        </w:tc>
        <w:tc>
          <w:tcPr/>
          <w:p w:rsidR="00000000" w:rsidDel="00000000" w:rsidP="00000000" w:rsidRDefault="00000000" w:rsidRPr="00000000" w14:paraId="000001B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B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B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B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bl>
    <w:p w:rsidR="00000000" w:rsidDel="00000000" w:rsidP="00000000" w:rsidRDefault="00000000" w:rsidRPr="00000000" w14:paraId="000001C0">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C1">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C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C3">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C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C5">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C6">
      <w:pP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 D - Student Loans Company (SLC)</w:t>
      </w:r>
    </w:p>
    <w:tbl>
      <w:tblPr>
        <w:tblStyle w:val="Table4"/>
        <w:tblW w:w="11458.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909"/>
        <w:gridCol w:w="1909"/>
        <w:gridCol w:w="1910"/>
        <w:gridCol w:w="1910"/>
        <w:gridCol w:w="1910"/>
        <w:gridCol w:w="1910"/>
        <w:tblGridChange w:id="0">
          <w:tblGrid>
            <w:gridCol w:w="1909"/>
            <w:gridCol w:w="1909"/>
            <w:gridCol w:w="1910"/>
            <w:gridCol w:w="1910"/>
            <w:gridCol w:w="1910"/>
            <w:gridCol w:w="1910"/>
          </w:tblGrid>
        </w:tblGridChange>
      </w:tblGrid>
      <w:tr>
        <w:trPr>
          <w:trHeight w:val="1386" w:hRule="atLeast"/>
        </w:trPr>
        <w:tc>
          <w:tcPr/>
          <w:p w:rsidR="00000000" w:rsidDel="00000000" w:rsidP="00000000" w:rsidRDefault="00000000" w:rsidRPr="00000000" w14:paraId="000001C7">
            <w:pPr>
              <w:rPr>
                <w:rFonts w:ascii="Arial" w:cs="Arial" w:eastAsia="Arial" w:hAnsi="Arial"/>
                <w:color w:val="ff0000"/>
                <w:sz w:val="20"/>
                <w:szCs w:val="20"/>
              </w:rPr>
            </w:pPr>
            <w:r w:rsidDel="00000000" w:rsidR="00000000" w:rsidRPr="00000000">
              <w:rPr>
                <w:rFonts w:ascii="Arial" w:cs="Arial" w:eastAsia="Arial" w:hAnsi="Arial"/>
                <w:b w:val="1"/>
                <w:sz w:val="20"/>
                <w:szCs w:val="20"/>
                <w:rtl w:val="0"/>
              </w:rPr>
              <w:t xml:space="preserve">Service Management Fee % (Shall be the same across all Debt Types)</w:t>
            </w:r>
            <w:r w:rsidDel="00000000" w:rsidR="00000000" w:rsidRPr="00000000">
              <w:rPr>
                <w:rtl w:val="0"/>
              </w:rPr>
            </w:r>
          </w:p>
        </w:tc>
      </w:tr>
      <w:tr>
        <w:trPr>
          <w:trHeight w:val="924" w:hRule="atLeast"/>
        </w:trPr>
        <w:tc>
          <w:tcPr/>
          <w:p w:rsidR="00000000" w:rsidDel="00000000" w:rsidP="00000000" w:rsidRDefault="00000000" w:rsidRPr="00000000" w14:paraId="000001C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Service Management Fee Revenue (i.e. Charges less DCA Commission Charges)</w:t>
            </w:r>
          </w:p>
        </w:tc>
        <w:tc>
          <w:tcPr/>
          <w:p w:rsidR="00000000" w:rsidDel="00000000" w:rsidP="00000000" w:rsidRDefault="00000000" w:rsidRPr="00000000" w14:paraId="000001C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&lt;£100k</w:t>
            </w:r>
          </w:p>
        </w:tc>
        <w:tc>
          <w:tcPr/>
          <w:p w:rsidR="00000000" w:rsidDel="00000000" w:rsidP="00000000" w:rsidRDefault="00000000" w:rsidRPr="00000000" w14:paraId="000001C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£100k - &lt;200k</w:t>
            </w:r>
          </w:p>
        </w:tc>
        <w:tc>
          <w:tcPr/>
          <w:p w:rsidR="00000000" w:rsidDel="00000000" w:rsidP="00000000" w:rsidRDefault="00000000" w:rsidRPr="00000000" w14:paraId="000001C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£200k - &lt;300k</w:t>
            </w:r>
          </w:p>
        </w:tc>
        <w:tc>
          <w:tcPr/>
          <w:p w:rsidR="00000000" w:rsidDel="00000000" w:rsidP="00000000" w:rsidRDefault="00000000" w:rsidRPr="00000000" w14:paraId="000001C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£300k – &lt; £400k</w:t>
            </w:r>
          </w:p>
        </w:tc>
        <w:tc>
          <w:tcPr/>
          <w:p w:rsidR="00000000" w:rsidDel="00000000" w:rsidP="00000000" w:rsidRDefault="00000000" w:rsidRPr="00000000" w14:paraId="000001C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£400k &gt;</w:t>
            </w:r>
          </w:p>
        </w:tc>
      </w:tr>
      <w:tr>
        <w:trPr>
          <w:trHeight w:val="1348" w:hRule="atLeast"/>
        </w:trPr>
        <w:tc>
          <w:tcPr/>
          <w:p w:rsidR="00000000" w:rsidDel="00000000" w:rsidP="00000000" w:rsidRDefault="00000000" w:rsidRPr="00000000" w14:paraId="000001C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The Service also being delivered to HMRC</w:t>
            </w:r>
          </w:p>
          <w:p w:rsidR="00000000" w:rsidDel="00000000" w:rsidP="00000000" w:rsidRDefault="00000000" w:rsidRPr="00000000" w14:paraId="000001CF">
            <w:pPr>
              <w:jc w:val="cente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D0">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1D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1D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D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D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370" w:hRule="atLeast"/>
        </w:trPr>
        <w:tc>
          <w:tcPr/>
          <w:p w:rsidR="00000000" w:rsidDel="00000000" w:rsidP="00000000" w:rsidRDefault="00000000" w:rsidRPr="00000000" w14:paraId="000001D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The Service not being delivered to HMRC</w:t>
            </w:r>
          </w:p>
        </w:tc>
        <w:tc>
          <w:tcPr/>
          <w:p w:rsidR="00000000" w:rsidDel="00000000" w:rsidP="00000000" w:rsidRDefault="00000000" w:rsidRPr="00000000" w14:paraId="000001D6">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1D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1D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D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D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155" w:hRule="atLeast"/>
        </w:trPr>
        <w:tc>
          <w:tcPr/>
          <w:p w:rsidR="00000000" w:rsidDel="00000000" w:rsidP="00000000" w:rsidRDefault="00000000" w:rsidRPr="00000000" w14:paraId="000001D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Guidance</w:t>
            </w:r>
          </w:p>
        </w:tc>
        <w:tc>
          <w:tcPr/>
          <w:p w:rsidR="00000000" w:rsidDel="00000000" w:rsidP="00000000" w:rsidRDefault="00000000" w:rsidRPr="00000000" w14:paraId="000001D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D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D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D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1E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r>
      <w:tr>
        <w:trPr>
          <w:trHeight w:val="231" w:hRule="atLeast"/>
        </w:trPr>
        <w:tc>
          <w:tcPr>
            <w:shd w:fill="000000" w:val="clear"/>
          </w:tcPr>
          <w:p w:rsidR="00000000" w:rsidDel="00000000" w:rsidP="00000000" w:rsidRDefault="00000000" w:rsidRPr="00000000" w14:paraId="000001E1">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2">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3">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4">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5">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6">
            <w:pPr>
              <w:rPr>
                <w:rFonts w:ascii="Arial" w:cs="Arial" w:eastAsia="Arial" w:hAnsi="Arial"/>
                <w:b w:val="1"/>
                <w:sz w:val="20"/>
                <w:szCs w:val="20"/>
              </w:rPr>
            </w:pPr>
            <w:r w:rsidDel="00000000" w:rsidR="00000000" w:rsidRPr="00000000">
              <w:rPr>
                <w:rtl w:val="0"/>
              </w:rPr>
            </w:r>
          </w:p>
        </w:tc>
      </w:tr>
      <w:tr>
        <w:trPr>
          <w:trHeight w:val="462" w:hRule="atLeast"/>
        </w:trPr>
        <w:tc>
          <w:tcPr>
            <w:shd w:fill="000000" w:val="clear"/>
          </w:tcPr>
          <w:p w:rsidR="00000000" w:rsidDel="00000000" w:rsidP="00000000" w:rsidRDefault="00000000" w:rsidRPr="00000000" w14:paraId="000001E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E8">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9">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A">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B">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C">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1ED">
            <w:pPr>
              <w:rPr>
                <w:rFonts w:ascii="Arial" w:cs="Arial" w:eastAsia="Arial" w:hAnsi="Arial"/>
                <w:b w:val="1"/>
                <w:sz w:val="20"/>
                <w:szCs w:val="20"/>
              </w:rPr>
            </w:pPr>
            <w:r w:rsidDel="00000000" w:rsidR="00000000" w:rsidRPr="00000000">
              <w:rPr>
                <w:rtl w:val="0"/>
              </w:rPr>
            </w:r>
          </w:p>
        </w:tc>
      </w:tr>
      <w:tr>
        <w:trPr>
          <w:trHeight w:val="231" w:hRule="atLeast"/>
        </w:trPr>
        <w:tc>
          <w:tcPr>
            <w:shd w:fill="ffffff" w:val="clear"/>
          </w:tcPr>
          <w:p w:rsidR="00000000" w:rsidDel="00000000" w:rsidP="00000000" w:rsidRDefault="00000000" w:rsidRPr="00000000" w14:paraId="000001E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Debt Type</w:t>
            </w:r>
          </w:p>
        </w:tc>
        <w:tc>
          <w:tcPr>
            <w:shd w:fill="ffffff" w:val="clear"/>
          </w:tcPr>
          <w:p w:rsidR="00000000" w:rsidDel="00000000" w:rsidP="00000000" w:rsidRDefault="00000000" w:rsidRPr="00000000" w14:paraId="000001E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Grant Overpayment (GO)</w:t>
            </w:r>
          </w:p>
        </w:tc>
        <w:tc>
          <w:tcPr>
            <w:shd w:fill="ffffff" w:val="clear"/>
          </w:tcPr>
          <w:p w:rsidR="00000000" w:rsidDel="00000000" w:rsidP="00000000" w:rsidRDefault="00000000" w:rsidRPr="00000000" w14:paraId="000001F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Loan Overpayment (LOP)</w:t>
            </w:r>
          </w:p>
        </w:tc>
        <w:tc>
          <w:tcPr>
            <w:shd w:fill="ffffff" w:val="clear"/>
          </w:tcPr>
          <w:p w:rsidR="00000000" w:rsidDel="00000000" w:rsidP="00000000" w:rsidRDefault="00000000" w:rsidRPr="00000000" w14:paraId="000001F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Repayment Grant Overpayment (RGO)</w:t>
            </w:r>
          </w:p>
        </w:tc>
        <w:tc>
          <w:tcPr>
            <w:shd w:fill="ffffff" w:val="clear"/>
          </w:tcPr>
          <w:p w:rsidR="00000000" w:rsidDel="00000000" w:rsidP="00000000" w:rsidRDefault="00000000" w:rsidRPr="00000000" w14:paraId="000001F2">
            <w:pPr>
              <w:rPr>
                <w:rFonts w:ascii="Arial" w:cs="Arial" w:eastAsia="Arial" w:hAnsi="Arial"/>
                <w:b w:val="1"/>
                <w:sz w:val="20"/>
                <w:szCs w:val="20"/>
              </w:rPr>
            </w:pPr>
            <w:r w:rsidDel="00000000" w:rsidR="00000000" w:rsidRPr="00000000">
              <w:rPr>
                <w:rtl w:val="0"/>
              </w:rPr>
            </w:r>
          </w:p>
        </w:tc>
        <w:tc>
          <w:tcPr>
            <w:shd w:fill="ffffff" w:val="clear"/>
          </w:tcPr>
          <w:p w:rsidR="00000000" w:rsidDel="00000000" w:rsidP="00000000" w:rsidRDefault="00000000" w:rsidRPr="00000000" w14:paraId="000001F3">
            <w:pPr>
              <w:rPr>
                <w:rFonts w:ascii="Arial" w:cs="Arial" w:eastAsia="Arial" w:hAnsi="Arial"/>
                <w:b w:val="1"/>
                <w:sz w:val="20"/>
                <w:szCs w:val="20"/>
              </w:rPr>
            </w:pPr>
            <w:r w:rsidDel="00000000" w:rsidR="00000000" w:rsidRPr="00000000">
              <w:rPr>
                <w:rtl w:val="0"/>
              </w:rPr>
            </w:r>
          </w:p>
        </w:tc>
      </w:tr>
      <w:tr>
        <w:trPr>
          <w:trHeight w:val="693" w:hRule="atLeast"/>
        </w:trPr>
        <w:tc>
          <w:tcPr/>
          <w:p w:rsidR="00000000" w:rsidDel="00000000" w:rsidP="00000000" w:rsidRDefault="00000000" w:rsidRPr="00000000" w14:paraId="000001F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DCA Commission Cap %</w:t>
            </w:r>
          </w:p>
        </w:tc>
        <w:tc>
          <w:tcPr/>
          <w:p w:rsidR="00000000" w:rsidDel="00000000" w:rsidP="00000000" w:rsidRDefault="00000000" w:rsidRPr="00000000" w14:paraId="000001F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F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1F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bl>
    <w:p w:rsidR="00000000" w:rsidDel="00000000" w:rsidP="00000000" w:rsidRDefault="00000000" w:rsidRPr="00000000" w14:paraId="000001F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F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F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FB">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FC">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FD">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F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FF">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0">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1">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3">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5">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6">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Customer E - The Home Office (HO)</w:t>
      </w:r>
    </w:p>
    <w:p w:rsidR="00000000" w:rsidDel="00000000" w:rsidP="00000000" w:rsidRDefault="00000000" w:rsidRPr="00000000" w14:paraId="0000020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0A">
      <w:pPr>
        <w:rPr>
          <w:rFonts w:ascii="Arial" w:cs="Arial" w:eastAsia="Arial" w:hAnsi="Arial"/>
          <w:b w:val="1"/>
          <w:sz w:val="20"/>
          <w:szCs w:val="20"/>
        </w:rPr>
      </w:pPr>
      <w:r w:rsidDel="00000000" w:rsidR="00000000" w:rsidRPr="00000000">
        <w:rPr>
          <w:rtl w:val="0"/>
        </w:rPr>
      </w:r>
    </w:p>
    <w:tbl>
      <w:tblPr>
        <w:tblStyle w:val="Table5"/>
        <w:tblW w:w="11536.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922"/>
        <w:gridCol w:w="1922"/>
        <w:gridCol w:w="1923"/>
        <w:gridCol w:w="1923"/>
        <w:gridCol w:w="1923"/>
        <w:gridCol w:w="1923"/>
        <w:tblGridChange w:id="0">
          <w:tblGrid>
            <w:gridCol w:w="1922"/>
            <w:gridCol w:w="1922"/>
            <w:gridCol w:w="1923"/>
            <w:gridCol w:w="1923"/>
            <w:gridCol w:w="1923"/>
            <w:gridCol w:w="1923"/>
          </w:tblGrid>
        </w:tblGridChange>
      </w:tblGrid>
      <w:tr>
        <w:trPr>
          <w:trHeight w:val="1428" w:hRule="atLeast"/>
        </w:trPr>
        <w:tc>
          <w:tcPr/>
          <w:p w:rsidR="00000000" w:rsidDel="00000000" w:rsidP="00000000" w:rsidRDefault="00000000" w:rsidRPr="00000000" w14:paraId="0000020B">
            <w:pPr>
              <w:rPr>
                <w:rFonts w:ascii="Arial" w:cs="Arial" w:eastAsia="Arial" w:hAnsi="Arial"/>
                <w:color w:val="ff0000"/>
                <w:sz w:val="20"/>
                <w:szCs w:val="20"/>
              </w:rPr>
            </w:pPr>
            <w:r w:rsidDel="00000000" w:rsidR="00000000" w:rsidRPr="00000000">
              <w:rPr>
                <w:rFonts w:ascii="Arial" w:cs="Arial" w:eastAsia="Arial" w:hAnsi="Arial"/>
                <w:b w:val="1"/>
                <w:sz w:val="20"/>
                <w:szCs w:val="20"/>
                <w:rtl w:val="0"/>
              </w:rPr>
              <w:t xml:space="preserve">Service Management Fee % (Shall be the same across all Debt Types)</w:t>
            </w:r>
            <w:r w:rsidDel="00000000" w:rsidR="00000000" w:rsidRPr="00000000">
              <w:rPr>
                <w:rtl w:val="0"/>
              </w:rPr>
            </w:r>
          </w:p>
        </w:tc>
      </w:tr>
      <w:tr>
        <w:trPr>
          <w:trHeight w:val="952" w:hRule="atLeast"/>
        </w:trPr>
        <w:tc>
          <w:tcPr/>
          <w:p w:rsidR="00000000" w:rsidDel="00000000" w:rsidP="00000000" w:rsidRDefault="00000000" w:rsidRPr="00000000" w14:paraId="0000020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Revenue (i.e. Charges less DCA Commission Charges)</w:t>
            </w:r>
          </w:p>
        </w:tc>
        <w:tc>
          <w:tcPr/>
          <w:p w:rsidR="00000000" w:rsidDel="00000000" w:rsidP="00000000" w:rsidRDefault="00000000" w:rsidRPr="00000000" w14:paraId="0000020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&gt;£40k</w:t>
            </w:r>
          </w:p>
        </w:tc>
        <w:tc>
          <w:tcPr/>
          <w:p w:rsidR="00000000" w:rsidDel="00000000" w:rsidP="00000000" w:rsidRDefault="00000000" w:rsidRPr="00000000" w14:paraId="0000020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£40k - &lt;£60k</w:t>
            </w:r>
          </w:p>
        </w:tc>
        <w:tc>
          <w:tcPr/>
          <w:p w:rsidR="00000000" w:rsidDel="00000000" w:rsidP="00000000" w:rsidRDefault="00000000" w:rsidRPr="00000000" w14:paraId="0000020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£60k - &lt;£80k</w:t>
            </w:r>
          </w:p>
        </w:tc>
        <w:tc>
          <w:tcPr/>
          <w:p w:rsidR="00000000" w:rsidDel="00000000" w:rsidP="00000000" w:rsidRDefault="00000000" w:rsidRPr="00000000" w14:paraId="0000021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£80k - £&lt;100k</w:t>
            </w:r>
          </w:p>
        </w:tc>
        <w:tc>
          <w:tcPr/>
          <w:p w:rsidR="00000000" w:rsidDel="00000000" w:rsidP="00000000" w:rsidRDefault="00000000" w:rsidRPr="00000000" w14:paraId="0000021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£100k &gt;</w:t>
            </w:r>
          </w:p>
        </w:tc>
      </w:tr>
      <w:tr>
        <w:trPr>
          <w:trHeight w:val="1428" w:hRule="atLeast"/>
        </w:trPr>
        <w:tc>
          <w:tcPr/>
          <w:p w:rsidR="00000000" w:rsidDel="00000000" w:rsidP="00000000" w:rsidRDefault="00000000" w:rsidRPr="00000000" w14:paraId="0000021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The Service also being delivered to HMRC</w:t>
            </w:r>
          </w:p>
          <w:p w:rsidR="00000000" w:rsidDel="00000000" w:rsidP="00000000" w:rsidRDefault="00000000" w:rsidRPr="00000000" w14:paraId="00000213">
            <w:pPr>
              <w:jc w:val="cente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214">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21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21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21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21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386" w:hRule="atLeast"/>
        </w:trPr>
        <w:tc>
          <w:tcPr/>
          <w:p w:rsidR="00000000" w:rsidDel="00000000" w:rsidP="00000000" w:rsidRDefault="00000000" w:rsidRPr="00000000" w14:paraId="0000021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The Service not being delivered to HMRC</w:t>
            </w:r>
          </w:p>
        </w:tc>
        <w:tc>
          <w:tcPr/>
          <w:p w:rsidR="00000000" w:rsidDel="00000000" w:rsidP="00000000" w:rsidRDefault="00000000" w:rsidRPr="00000000" w14:paraId="0000021A">
            <w:pP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21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21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21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c>
          <w:tcPr/>
          <w:p w:rsidR="00000000" w:rsidDel="00000000" w:rsidP="00000000" w:rsidRDefault="00000000" w:rsidRPr="00000000" w14:paraId="0000021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r>
        <w:trPr>
          <w:trHeight w:val="1190" w:hRule="atLeast"/>
        </w:trPr>
        <w:tc>
          <w:tcPr/>
          <w:p w:rsidR="00000000" w:rsidDel="00000000" w:rsidP="00000000" w:rsidRDefault="00000000" w:rsidRPr="00000000" w14:paraId="0000021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Guidance</w:t>
            </w:r>
          </w:p>
        </w:tc>
        <w:tc>
          <w:tcPr/>
          <w:p w:rsidR="00000000" w:rsidDel="00000000" w:rsidP="00000000" w:rsidRDefault="00000000" w:rsidRPr="00000000" w14:paraId="0000022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22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22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22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c>
          <w:tcPr/>
          <w:p w:rsidR="00000000" w:rsidDel="00000000" w:rsidP="00000000" w:rsidRDefault="00000000" w:rsidRPr="00000000" w14:paraId="0000022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Cannot be greater than any lower Revenue Band</w:t>
            </w:r>
          </w:p>
        </w:tc>
      </w:tr>
      <w:tr>
        <w:trPr>
          <w:trHeight w:val="238" w:hRule="atLeast"/>
        </w:trPr>
        <w:tc>
          <w:tcPr>
            <w:shd w:fill="000000" w:val="clear"/>
          </w:tcPr>
          <w:p w:rsidR="00000000" w:rsidDel="00000000" w:rsidP="00000000" w:rsidRDefault="00000000" w:rsidRPr="00000000" w14:paraId="00000225">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26">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27">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28">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29">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2A">
            <w:pPr>
              <w:rPr>
                <w:rFonts w:ascii="Arial" w:cs="Arial" w:eastAsia="Arial" w:hAnsi="Arial"/>
                <w:b w:val="1"/>
                <w:sz w:val="20"/>
                <w:szCs w:val="20"/>
              </w:rPr>
            </w:pPr>
            <w:r w:rsidDel="00000000" w:rsidR="00000000" w:rsidRPr="00000000">
              <w:rPr>
                <w:rtl w:val="0"/>
              </w:rPr>
            </w:r>
          </w:p>
        </w:tc>
      </w:tr>
      <w:tr>
        <w:trPr>
          <w:trHeight w:val="476" w:hRule="atLeast"/>
        </w:trPr>
        <w:tc>
          <w:tcPr>
            <w:shd w:fill="000000" w:val="clear"/>
          </w:tcPr>
          <w:p w:rsidR="00000000" w:rsidDel="00000000" w:rsidP="00000000" w:rsidRDefault="00000000" w:rsidRPr="00000000" w14:paraId="0000022B">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2C">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2D">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2E">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2F">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30">
            <w:pPr>
              <w:rPr>
                <w:rFonts w:ascii="Arial" w:cs="Arial" w:eastAsia="Arial" w:hAnsi="Arial"/>
                <w:b w:val="1"/>
                <w:sz w:val="20"/>
                <w:szCs w:val="20"/>
              </w:rPr>
            </w:pPr>
            <w:r w:rsidDel="00000000" w:rsidR="00000000" w:rsidRPr="00000000">
              <w:rPr>
                <w:rtl w:val="0"/>
              </w:rPr>
            </w:r>
          </w:p>
        </w:tc>
        <w:tc>
          <w:tcPr>
            <w:shd w:fill="000000" w:val="clear"/>
          </w:tcPr>
          <w:p w:rsidR="00000000" w:rsidDel="00000000" w:rsidP="00000000" w:rsidRDefault="00000000" w:rsidRPr="00000000" w14:paraId="00000231">
            <w:pPr>
              <w:rPr>
                <w:rFonts w:ascii="Arial" w:cs="Arial" w:eastAsia="Arial" w:hAnsi="Arial"/>
                <w:b w:val="1"/>
                <w:sz w:val="20"/>
                <w:szCs w:val="20"/>
              </w:rPr>
            </w:pPr>
            <w:r w:rsidDel="00000000" w:rsidR="00000000" w:rsidRPr="00000000">
              <w:rPr>
                <w:rtl w:val="0"/>
              </w:rPr>
            </w:r>
          </w:p>
        </w:tc>
      </w:tr>
      <w:tr>
        <w:trPr>
          <w:trHeight w:val="238" w:hRule="atLeast"/>
        </w:trPr>
        <w:tc>
          <w:tcPr>
            <w:shd w:fill="ffffff" w:val="clear"/>
          </w:tcPr>
          <w:p w:rsidR="00000000" w:rsidDel="00000000" w:rsidP="00000000" w:rsidRDefault="00000000" w:rsidRPr="00000000" w14:paraId="0000023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Debt Type</w:t>
            </w:r>
          </w:p>
        </w:tc>
        <w:tc>
          <w:tcPr>
            <w:shd w:fill="ffffff" w:val="clear"/>
          </w:tcPr>
          <w:p w:rsidR="00000000" w:rsidDel="00000000" w:rsidP="00000000" w:rsidRDefault="00000000" w:rsidRPr="00000000" w14:paraId="0000023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Home Office Debt (aggregate rate for all debt types)</w:t>
            </w:r>
          </w:p>
        </w:tc>
      </w:tr>
      <w:tr>
        <w:trPr>
          <w:trHeight w:val="714" w:hRule="atLeast"/>
        </w:trPr>
        <w:tc>
          <w:tcPr/>
          <w:p w:rsidR="00000000" w:rsidDel="00000000" w:rsidP="00000000" w:rsidRDefault="00000000" w:rsidRPr="00000000" w14:paraId="0000023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DCA Commission Cap %</w:t>
            </w:r>
          </w:p>
        </w:tc>
        <w:tc>
          <w:tcPr/>
          <w:p w:rsidR="00000000" w:rsidDel="00000000" w:rsidP="00000000" w:rsidRDefault="00000000" w:rsidRPr="00000000" w14:paraId="0000023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bl>
    <w:p w:rsidR="00000000" w:rsidDel="00000000" w:rsidP="00000000" w:rsidRDefault="00000000" w:rsidRPr="00000000" w14:paraId="00000236">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7">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9">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Section 2</w:t>
      </w:r>
    </w:p>
    <w:p w:rsidR="00000000" w:rsidDel="00000000" w:rsidP="00000000" w:rsidRDefault="00000000" w:rsidRPr="00000000" w14:paraId="0000023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1.0c Collections Packaged Rate Card Services </w:t>
      </w:r>
    </w:p>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6"/>
        <w:tblW w:w="9010.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802"/>
        <w:gridCol w:w="1802"/>
        <w:gridCol w:w="1802"/>
        <w:gridCol w:w="1802"/>
        <w:gridCol w:w="1802"/>
        <w:tblGridChange w:id="0">
          <w:tblGrid>
            <w:gridCol w:w="1802"/>
            <w:gridCol w:w="1802"/>
            <w:gridCol w:w="1802"/>
            <w:gridCol w:w="1802"/>
            <w:gridCol w:w="1802"/>
          </w:tblGrid>
        </w:tblGridChange>
      </w:tblGrid>
      <w:tr>
        <w:tc>
          <w:tcPr/>
          <w:p w:rsidR="00000000" w:rsidDel="00000000" w:rsidP="00000000" w:rsidRDefault="00000000" w:rsidRPr="00000000" w14:paraId="0000023F">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Seniority</w:t>
            </w:r>
          </w:p>
        </w:tc>
        <w:tc>
          <w:tcPr/>
          <w:p w:rsidR="00000000" w:rsidDel="00000000" w:rsidP="00000000" w:rsidRDefault="00000000" w:rsidRPr="00000000" w14:paraId="00000240">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Senior Management</w:t>
            </w:r>
          </w:p>
          <w:p w:rsidR="00000000" w:rsidDel="00000000" w:rsidP="00000000" w:rsidRDefault="00000000" w:rsidRPr="00000000" w14:paraId="00000241">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Responsible for the Buyer’s Service and senior contact for the Buyer</w:t>
            </w:r>
          </w:p>
        </w:tc>
        <w:tc>
          <w:tcPr/>
          <w:p w:rsidR="00000000" w:rsidDel="00000000" w:rsidP="00000000" w:rsidRDefault="00000000" w:rsidRPr="00000000" w14:paraId="00000242">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Manager</w:t>
            </w:r>
          </w:p>
          <w:p w:rsidR="00000000" w:rsidDel="00000000" w:rsidP="00000000" w:rsidRDefault="00000000" w:rsidRPr="00000000" w14:paraId="00000243">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Responsible for the contact centre operations and any administrative support functions</w:t>
            </w:r>
          </w:p>
        </w:tc>
        <w:tc>
          <w:tcPr/>
          <w:p w:rsidR="00000000" w:rsidDel="00000000" w:rsidP="00000000" w:rsidRDefault="00000000" w:rsidRPr="00000000" w14:paraId="00000244">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Team Leader</w:t>
            </w:r>
          </w:p>
          <w:p w:rsidR="00000000" w:rsidDel="00000000" w:rsidP="00000000" w:rsidRDefault="00000000" w:rsidRPr="00000000" w14:paraId="00000245">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Responsible for supervision of a team(s) of contact centre agents or equivalent administrator</w:t>
            </w:r>
          </w:p>
        </w:tc>
        <w:tc>
          <w:tcPr/>
          <w:p w:rsidR="00000000" w:rsidDel="00000000" w:rsidP="00000000" w:rsidRDefault="00000000" w:rsidRPr="00000000" w14:paraId="00000246">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Agent</w:t>
            </w:r>
          </w:p>
          <w:p w:rsidR="00000000" w:rsidDel="00000000" w:rsidP="00000000" w:rsidRDefault="00000000" w:rsidRPr="00000000" w14:paraId="00000247">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Contact centre agent or equivalent administrator</w:t>
            </w:r>
          </w:p>
        </w:tc>
      </w:tr>
      <w:tr>
        <w:tc>
          <w:tcPr/>
          <w:p w:rsidR="00000000" w:rsidDel="00000000" w:rsidP="00000000" w:rsidRDefault="00000000" w:rsidRPr="00000000" w14:paraId="00000248">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Charge per ½ hour £</w:t>
            </w:r>
          </w:p>
        </w:tc>
        <w:tc>
          <w:tcPr/>
          <w:p w:rsidR="00000000" w:rsidDel="00000000" w:rsidP="00000000" w:rsidRDefault="00000000" w:rsidRPr="00000000" w14:paraId="00000249">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24A">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24B">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24C">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bl>
    <w:p w:rsidR="00000000" w:rsidDel="00000000" w:rsidP="00000000" w:rsidRDefault="00000000" w:rsidRPr="00000000" w14:paraId="0000024D">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Section 3</w:t>
      </w:r>
    </w:p>
    <w:p w:rsidR="00000000" w:rsidDel="00000000" w:rsidP="00000000" w:rsidRDefault="00000000" w:rsidRPr="00000000" w14:paraId="0000024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1.0d Collections Fixed Price Debt Service</w:t>
      </w:r>
    </w:p>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7"/>
        <w:tblW w:w="9015.0" w:type="dxa"/>
        <w:jc w:val="left"/>
        <w:tblInd w:w="-5.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4933"/>
        <w:gridCol w:w="4082"/>
        <w:tblGridChange w:id="0">
          <w:tblGrid>
            <w:gridCol w:w="4933"/>
            <w:gridCol w:w="4082"/>
          </w:tblGrid>
        </w:tblGridChange>
      </w:tblGrid>
      <w:tr>
        <w:tc>
          <w:tcPr/>
          <w:p w:rsidR="00000000" w:rsidDel="00000000" w:rsidP="00000000" w:rsidRDefault="00000000" w:rsidRPr="00000000" w14:paraId="00000251">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Package </w:t>
            </w:r>
          </w:p>
        </w:tc>
        <w:tc>
          <w:tcPr/>
          <w:p w:rsidR="00000000" w:rsidDel="00000000" w:rsidP="00000000" w:rsidRDefault="00000000" w:rsidRPr="00000000" w14:paraId="00000252">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Charge Per Case Placed Case (£)</w:t>
            </w:r>
          </w:p>
        </w:tc>
      </w:tr>
      <w:tr>
        <w:tc>
          <w:tcPr/>
          <w:p w:rsidR="00000000" w:rsidDel="00000000" w:rsidP="00000000" w:rsidRDefault="00000000" w:rsidRPr="00000000" w14:paraId="00000253">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1.0di Basic</w:t>
            </w:r>
          </w:p>
          <w:p w:rsidR="00000000" w:rsidDel="00000000" w:rsidP="00000000" w:rsidRDefault="00000000" w:rsidRPr="00000000" w14:paraId="00000254">
            <w:pPr>
              <w:spacing w:before="240" w:lineRule="auto"/>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255">
            <w:pPr>
              <w:spacing w:before="240" w:lineRule="auto"/>
              <w:jc w:val="both"/>
              <w:rPr>
                <w:rFonts w:ascii="Arial" w:cs="Arial" w:eastAsia="Arial" w:hAnsi="Arial"/>
                <w:b w:val="1"/>
                <w:sz w:val="20"/>
                <w:szCs w:val="20"/>
              </w:rPr>
            </w:pPr>
            <w:r w:rsidDel="00000000" w:rsidR="00000000" w:rsidRPr="00000000">
              <w:rPr>
                <w:rtl w:val="0"/>
              </w:rPr>
            </w:r>
          </w:p>
        </w:tc>
      </w:tr>
      <w:tr>
        <w:tc>
          <w:tcPr/>
          <w:p w:rsidR="00000000" w:rsidDel="00000000" w:rsidP="00000000" w:rsidRDefault="00000000" w:rsidRPr="00000000" w14:paraId="00000256">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1.0d ii Standard</w:t>
            </w:r>
          </w:p>
        </w:tc>
        <w:tc>
          <w:tcPr/>
          <w:p w:rsidR="00000000" w:rsidDel="00000000" w:rsidP="00000000" w:rsidRDefault="00000000" w:rsidRPr="00000000" w14:paraId="00000257">
            <w:pPr>
              <w:spacing w:before="240" w:lineRule="auto"/>
              <w:jc w:val="both"/>
              <w:rPr>
                <w:rFonts w:ascii="Arial" w:cs="Arial" w:eastAsia="Arial" w:hAnsi="Arial"/>
                <w:b w:val="1"/>
                <w:sz w:val="20"/>
                <w:szCs w:val="20"/>
              </w:rPr>
            </w:pPr>
            <w:r w:rsidDel="00000000" w:rsidR="00000000" w:rsidRPr="00000000">
              <w:rPr>
                <w:rtl w:val="0"/>
              </w:rPr>
            </w:r>
          </w:p>
        </w:tc>
      </w:tr>
      <w:tr>
        <w:tc>
          <w:tcPr/>
          <w:p w:rsidR="00000000" w:rsidDel="00000000" w:rsidP="00000000" w:rsidRDefault="00000000" w:rsidRPr="00000000" w14:paraId="00000258">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1.0d iii Enhanced</w:t>
            </w:r>
          </w:p>
        </w:tc>
        <w:tc>
          <w:tcPr/>
          <w:p w:rsidR="00000000" w:rsidDel="00000000" w:rsidP="00000000" w:rsidRDefault="00000000" w:rsidRPr="00000000" w14:paraId="00000259">
            <w:pPr>
              <w:spacing w:before="240" w:lineRule="auto"/>
              <w:jc w:val="both"/>
              <w:rPr>
                <w:rFonts w:ascii="Arial" w:cs="Arial" w:eastAsia="Arial" w:hAnsi="Arial"/>
                <w:b w:val="1"/>
                <w:sz w:val="20"/>
                <w:szCs w:val="20"/>
              </w:rPr>
            </w:pPr>
            <w:r w:rsidDel="00000000" w:rsidR="00000000" w:rsidRPr="00000000">
              <w:rPr>
                <w:rtl w:val="0"/>
              </w:rPr>
            </w:r>
          </w:p>
        </w:tc>
      </w:tr>
      <w:tr>
        <w:tc>
          <w:tcPr/>
          <w:p w:rsidR="00000000" w:rsidDel="00000000" w:rsidP="00000000" w:rsidRDefault="00000000" w:rsidRPr="00000000" w14:paraId="0000025A">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1.0d iv Aggregated</w:t>
            </w:r>
          </w:p>
        </w:tc>
        <w:tc>
          <w:tcPr/>
          <w:p w:rsidR="00000000" w:rsidDel="00000000" w:rsidP="00000000" w:rsidRDefault="00000000" w:rsidRPr="00000000" w14:paraId="0000025B">
            <w:pPr>
              <w:spacing w:before="240" w:lineRule="auto"/>
              <w:jc w:val="both"/>
              <w:rPr>
                <w:rFonts w:ascii="Arial" w:cs="Arial" w:eastAsia="Arial" w:hAnsi="Arial"/>
                <w:b w:val="1"/>
                <w:sz w:val="20"/>
                <w:szCs w:val="20"/>
              </w:rPr>
            </w:pPr>
            <w:r w:rsidDel="00000000" w:rsidR="00000000" w:rsidRPr="00000000">
              <w:rPr>
                <w:rtl w:val="0"/>
              </w:rPr>
            </w:r>
          </w:p>
        </w:tc>
      </w:tr>
      <w:tr>
        <w:tc>
          <w:tcPr/>
          <w:p w:rsidR="00000000" w:rsidDel="00000000" w:rsidP="00000000" w:rsidRDefault="00000000" w:rsidRPr="00000000" w14:paraId="0000025C">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1.0d v Residential Trace and Collect</w:t>
            </w:r>
          </w:p>
        </w:tc>
        <w:tc>
          <w:tcPr/>
          <w:p w:rsidR="00000000" w:rsidDel="00000000" w:rsidP="00000000" w:rsidRDefault="00000000" w:rsidRPr="00000000" w14:paraId="0000025D">
            <w:pPr>
              <w:spacing w:before="240" w:lineRule="auto"/>
              <w:jc w:val="both"/>
              <w:rPr>
                <w:rFonts w:ascii="Arial" w:cs="Arial" w:eastAsia="Arial" w:hAnsi="Arial"/>
                <w:b w:val="1"/>
                <w:sz w:val="20"/>
                <w:szCs w:val="20"/>
              </w:rPr>
            </w:pPr>
            <w:r w:rsidDel="00000000" w:rsidR="00000000" w:rsidRPr="00000000">
              <w:rPr>
                <w:rtl w:val="0"/>
              </w:rPr>
            </w:r>
          </w:p>
        </w:tc>
      </w:tr>
      <w:tr>
        <w:tc>
          <w:tcPr/>
          <w:p w:rsidR="00000000" w:rsidDel="00000000" w:rsidP="00000000" w:rsidRDefault="00000000" w:rsidRPr="00000000" w14:paraId="0000025E">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1.0d vi Commercial Trace and Collect</w:t>
            </w:r>
          </w:p>
        </w:tc>
        <w:tc>
          <w:tcPr/>
          <w:p w:rsidR="00000000" w:rsidDel="00000000" w:rsidP="00000000" w:rsidRDefault="00000000" w:rsidRPr="00000000" w14:paraId="0000025F">
            <w:pPr>
              <w:spacing w:before="240" w:lineRule="auto"/>
              <w:jc w:val="both"/>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260">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61">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6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Section 4 NOT USED</w:t>
      </w:r>
    </w:p>
    <w:p w:rsidR="00000000" w:rsidDel="00000000" w:rsidP="00000000" w:rsidRDefault="00000000" w:rsidRPr="00000000" w14:paraId="00000263">
      <w:pPr>
        <w:pBdr>
          <w:top w:space="0" w:sz="0" w:val="nil"/>
          <w:left w:space="0" w:sz="0" w:val="nil"/>
          <w:bottom w:space="0" w:sz="0" w:val="nil"/>
          <w:right w:space="0" w:sz="0" w:val="nil"/>
          <w:between w:space="0" w:sz="0" w:val="nil"/>
        </w:pBdr>
        <w:spacing w:before="12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64">
      <w:pPr>
        <w:pBdr>
          <w:top w:space="0" w:sz="0" w:val="nil"/>
          <w:left w:space="0" w:sz="0" w:val="nil"/>
          <w:bottom w:space="0" w:sz="0" w:val="nil"/>
          <w:right w:space="0" w:sz="0" w:val="nil"/>
          <w:between w:space="0" w:sz="0" w:val="nil"/>
        </w:pBdr>
        <w:spacing w:before="12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Section 5</w:t>
      </w:r>
    </w:p>
    <w:p w:rsidR="00000000" w:rsidDel="00000000" w:rsidP="00000000" w:rsidRDefault="00000000" w:rsidRPr="00000000" w14:paraId="0000026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URN 1.0f Run-Down Portfolio Management</w:t>
      </w:r>
    </w:p>
    <w:p w:rsidR="00000000" w:rsidDel="00000000" w:rsidP="00000000" w:rsidRDefault="00000000" w:rsidRPr="00000000" w14:paraId="00000266">
      <w:pPr>
        <w:rPr>
          <w:rFonts w:ascii="Arial" w:cs="Arial" w:eastAsia="Arial" w:hAnsi="Arial"/>
          <w:b w:val="1"/>
          <w:sz w:val="22"/>
          <w:szCs w:val="22"/>
        </w:rPr>
      </w:pPr>
      <w:r w:rsidDel="00000000" w:rsidR="00000000" w:rsidRPr="00000000">
        <w:rPr>
          <w:rtl w:val="0"/>
        </w:rPr>
      </w:r>
    </w:p>
    <w:tbl>
      <w:tblPr>
        <w:tblStyle w:val="Table8"/>
        <w:tblW w:w="3002.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501"/>
        <w:gridCol w:w="1501"/>
        <w:tblGridChange w:id="0">
          <w:tblGrid>
            <w:gridCol w:w="1501"/>
            <w:gridCol w:w="1501"/>
          </w:tblGrid>
        </w:tblGridChange>
      </w:tblGrid>
      <w:tr>
        <w:tc>
          <w:tcPr/>
          <w:p w:rsidR="00000000" w:rsidDel="00000000" w:rsidP="00000000" w:rsidRDefault="00000000" w:rsidRPr="00000000" w14:paraId="0000026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 (Shall be the same across all debt types)</w:t>
            </w:r>
          </w:p>
        </w:tc>
        <w:tc>
          <w:tcPr/>
          <w:p w:rsidR="00000000" w:rsidDel="00000000" w:rsidP="00000000" w:rsidRDefault="00000000" w:rsidRPr="00000000" w14:paraId="0000026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bl>
    <w:p w:rsidR="00000000" w:rsidDel="00000000" w:rsidP="00000000" w:rsidRDefault="00000000" w:rsidRPr="00000000" w14:paraId="00000269">
      <w:pPr>
        <w:pBdr>
          <w:top w:space="0" w:sz="0" w:val="nil"/>
          <w:left w:space="0" w:sz="0" w:val="nil"/>
          <w:bottom w:space="0" w:sz="0" w:val="nil"/>
          <w:right w:space="0" w:sz="0" w:val="nil"/>
          <w:between w:space="0" w:sz="0" w:val="nil"/>
        </w:pBdr>
        <w:spacing w:before="12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26A">
      <w:pPr>
        <w:pBdr>
          <w:top w:space="0" w:sz="0" w:val="nil"/>
          <w:left w:space="0" w:sz="0" w:val="nil"/>
          <w:bottom w:space="0" w:sz="0" w:val="nil"/>
          <w:right w:space="0" w:sz="0" w:val="nil"/>
          <w:between w:space="0" w:sz="0" w:val="nil"/>
        </w:pBdr>
        <w:spacing w:before="12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Section 6</w:t>
      </w:r>
    </w:p>
    <w:p w:rsidR="00000000" w:rsidDel="00000000" w:rsidP="00000000" w:rsidRDefault="00000000" w:rsidRPr="00000000" w14:paraId="0000026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94" w:right="0" w:hanging="794"/>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URN 1.0g Imported Portfolio Management </w:t>
      </w:r>
    </w:p>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9"/>
        <w:tblW w:w="3002.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501"/>
        <w:gridCol w:w="1501"/>
        <w:tblGridChange w:id="0">
          <w:tblGrid>
            <w:gridCol w:w="1501"/>
            <w:gridCol w:w="1501"/>
          </w:tblGrid>
        </w:tblGridChange>
      </w:tblGrid>
      <w:tr>
        <w:tc>
          <w:tcPr/>
          <w:p w:rsidR="00000000" w:rsidDel="00000000" w:rsidP="00000000" w:rsidRDefault="00000000" w:rsidRPr="00000000" w14:paraId="0000026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w:t>
            </w:r>
          </w:p>
        </w:tc>
        <w:tc>
          <w:tcPr/>
          <w:p w:rsidR="00000000" w:rsidDel="00000000" w:rsidP="00000000" w:rsidRDefault="00000000" w:rsidRPr="00000000" w14:paraId="0000026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bl>
    <w:p w:rsidR="00000000" w:rsidDel="00000000" w:rsidP="00000000" w:rsidRDefault="00000000" w:rsidRPr="00000000" w14:paraId="0000026F">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0">
      <w:pPr>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0271">
      <w:pPr>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0272">
      <w:pPr>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Part B Annex 2 </w:t>
      </w:r>
    </w:p>
    <w:p w:rsidR="00000000" w:rsidDel="00000000" w:rsidP="00000000" w:rsidRDefault="00000000" w:rsidRPr="00000000" w14:paraId="00000273">
      <w:pPr>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0274">
      <w:pPr>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OPTIONAL SERVICES</w:t>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before="12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76">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Section 7</w:t>
      </w:r>
    </w:p>
    <w:p w:rsidR="00000000" w:rsidDel="00000000" w:rsidP="00000000" w:rsidRDefault="00000000" w:rsidRPr="00000000" w14:paraId="00000278">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URN 1.0h Integrated Service Management </w:t>
      </w:r>
    </w:p>
    <w:p w:rsidR="00000000" w:rsidDel="00000000" w:rsidP="00000000" w:rsidRDefault="00000000" w:rsidRPr="00000000" w14:paraId="0000027A">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p>
    <w:tbl>
      <w:tblPr>
        <w:tblStyle w:val="Table10"/>
        <w:tblW w:w="3002.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501"/>
        <w:gridCol w:w="1501"/>
        <w:tblGridChange w:id="0">
          <w:tblGrid>
            <w:gridCol w:w="1501"/>
            <w:gridCol w:w="1501"/>
          </w:tblGrid>
        </w:tblGridChange>
      </w:tblGrid>
      <w:tr>
        <w:tc>
          <w:tcPr/>
          <w:p w:rsidR="00000000" w:rsidDel="00000000" w:rsidP="00000000" w:rsidRDefault="00000000" w:rsidRPr="00000000" w14:paraId="0000027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Management Fee </w:t>
            </w:r>
          </w:p>
        </w:tc>
        <w:tc>
          <w:tcPr/>
          <w:p w:rsidR="00000000" w:rsidDel="00000000" w:rsidP="00000000" w:rsidRDefault="00000000" w:rsidRPr="00000000" w14:paraId="0000027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t>
            </w:r>
          </w:p>
        </w:tc>
      </w:tr>
    </w:tbl>
    <w:p w:rsidR="00000000" w:rsidDel="00000000" w:rsidP="00000000" w:rsidRDefault="00000000" w:rsidRPr="00000000" w14:paraId="0000027E">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F">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Section 8</w:t>
      </w:r>
    </w:p>
    <w:p w:rsidR="00000000" w:rsidDel="00000000" w:rsidP="00000000" w:rsidRDefault="00000000" w:rsidRPr="00000000" w14:paraId="00000281">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URN 1.0 I International Collections </w:t>
      </w:r>
    </w:p>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8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94" w:right="0" w:hanging="79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proposed Pricing to be included here</w:t>
      </w:r>
    </w:p>
    <w:p w:rsidR="00000000" w:rsidDel="00000000" w:rsidP="00000000" w:rsidRDefault="00000000" w:rsidRPr="00000000" w14:paraId="00000285">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6">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PART C</w:t>
      </w:r>
    </w:p>
    <w:p w:rsidR="00000000" w:rsidDel="00000000" w:rsidP="00000000" w:rsidRDefault="00000000" w:rsidRPr="00000000" w14:paraId="00000287">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8">
      <w:pPr>
        <w:ind w:left="709" w:hanging="709"/>
        <w:rPr>
          <w:rFonts w:ascii="Arial" w:cs="Arial" w:eastAsia="Arial" w:hAnsi="Arial"/>
          <w:b w:val="1"/>
          <w:sz w:val="22"/>
          <w:szCs w:val="22"/>
        </w:rPr>
      </w:pPr>
      <w:r w:rsidDel="00000000" w:rsidR="00000000" w:rsidRPr="00000000">
        <w:rPr>
          <w:rFonts w:ascii="Arial" w:cs="Arial" w:eastAsia="Arial" w:hAnsi="Arial"/>
          <w:b w:val="1"/>
          <w:sz w:val="22"/>
          <w:szCs w:val="22"/>
          <w:u w:val="single"/>
          <w:rtl w:val="0"/>
        </w:rPr>
        <w:t xml:space="preserve">Part C: Data Solutions</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289">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A">
      <w:pPr>
        <w:numPr>
          <w:ilvl w:val="0"/>
          <w:numId w:val="30"/>
        </w:numPr>
        <w:pBdr>
          <w:top w:space="0" w:sz="0" w:val="nil"/>
          <w:left w:space="0" w:sz="0" w:val="nil"/>
          <w:bottom w:space="0" w:sz="0" w:val="nil"/>
          <w:right w:space="0" w:sz="0" w:val="nil"/>
          <w:between w:space="0" w:sz="0" w:val="nil"/>
        </w:pBdr>
        <w:ind w:left="794" w:hanging="794"/>
        <w:jc w:val="both"/>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sz w:val="20"/>
          <w:szCs w:val="20"/>
          <w:rtl w:val="0"/>
        </w:rPr>
        <w:t xml:space="preserve">URN 2.0a) Data and Information</w:t>
      </w:r>
      <w:r w:rsidDel="00000000" w:rsidR="00000000" w:rsidRPr="00000000">
        <w:rPr>
          <w:rtl w:val="0"/>
        </w:rPr>
      </w:r>
    </w:p>
    <w:p w:rsidR="00000000" w:rsidDel="00000000" w:rsidP="00000000" w:rsidRDefault="00000000" w:rsidRPr="00000000" w14:paraId="0000028B">
      <w:pPr>
        <w:pBdr>
          <w:top w:space="0" w:sz="0" w:val="nil"/>
          <w:left w:space="0" w:sz="0" w:val="nil"/>
          <w:bottom w:space="0" w:sz="0" w:val="nil"/>
          <w:right w:space="0" w:sz="0" w:val="nil"/>
          <w:between w:space="0" w:sz="0" w:val="nil"/>
        </w:pBdr>
        <w:ind w:left="794" w:firstLine="0"/>
        <w:jc w:val="both"/>
        <w:rPr/>
      </w:pP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28C">
      <w:pPr>
        <w:numPr>
          <w:ilvl w:val="1"/>
          <w:numId w:val="30"/>
        </w:numPr>
        <w:pBdr>
          <w:top w:space="0" w:sz="0" w:val="nil"/>
          <w:left w:space="0" w:sz="0" w:val="nil"/>
          <w:bottom w:space="0" w:sz="0" w:val="nil"/>
          <w:right w:space="0" w:sz="0" w:val="nil"/>
          <w:between w:space="0" w:sz="0" w:val="nil"/>
        </w:pBdr>
        <w:spacing w:before="240" w:lineRule="auto"/>
        <w:ind w:left="794"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Charges for this Service consist of:</w:t>
      </w:r>
    </w:p>
    <w:p w:rsidR="00000000" w:rsidDel="00000000" w:rsidP="00000000" w:rsidRDefault="00000000" w:rsidRPr="00000000" w14:paraId="0000028D">
      <w:pPr>
        <w:numPr>
          <w:ilvl w:val="3"/>
          <w:numId w:val="30"/>
        </w:numPr>
        <w:pBdr>
          <w:top w:space="0" w:sz="0" w:val="nil"/>
          <w:left w:space="0" w:sz="0" w:val="nil"/>
          <w:bottom w:space="0" w:sz="0" w:val="nil"/>
          <w:right w:space="0" w:sz="0" w:val="nil"/>
          <w:between w:space="0" w:sz="0" w:val="nil"/>
        </w:pBdr>
        <w:spacing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Set-Up Charge; and</w:t>
      </w:r>
    </w:p>
    <w:p w:rsidR="00000000" w:rsidDel="00000000" w:rsidP="00000000" w:rsidRDefault="00000000" w:rsidRPr="00000000" w14:paraId="0000028E">
      <w:pPr>
        <w:numPr>
          <w:ilvl w:val="3"/>
          <w:numId w:val="30"/>
        </w:numPr>
        <w:pBdr>
          <w:top w:space="0" w:sz="0" w:val="nil"/>
          <w:left w:space="0" w:sz="0" w:val="nil"/>
          <w:bottom w:space="0" w:sz="0" w:val="nil"/>
          <w:right w:space="0" w:sz="0" w:val="nil"/>
          <w:between w:space="0" w:sz="0" w:val="nil"/>
        </w:pBdr>
        <w:spacing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applicable Unit Price (see “d” below).</w:t>
      </w:r>
    </w:p>
    <w:p w:rsidR="00000000" w:rsidDel="00000000" w:rsidP="00000000" w:rsidRDefault="00000000" w:rsidRPr="00000000" w14:paraId="0000028F">
      <w:pPr>
        <w:numPr>
          <w:ilvl w:val="1"/>
          <w:numId w:val="30"/>
        </w:numPr>
        <w:pBdr>
          <w:top w:space="0" w:sz="0" w:val="nil"/>
          <w:left w:space="0" w:sz="0" w:val="nil"/>
          <w:bottom w:space="0" w:sz="0" w:val="nil"/>
          <w:right w:space="0" w:sz="0" w:val="nil"/>
          <w:between w:space="0" w:sz="0" w:val="nil"/>
        </w:pBdr>
        <w:spacing w:before="240" w:lineRule="auto"/>
        <w:ind w:left="794" w:hanging="794"/>
        <w:jc w:val="both"/>
        <w:rPr/>
      </w:pPr>
      <w:r w:rsidDel="00000000" w:rsidR="00000000" w:rsidRPr="00000000">
        <w:rPr>
          <w:rFonts w:ascii="Arial" w:cs="Arial" w:eastAsia="Arial" w:hAnsi="Arial"/>
          <w:color w:val="000000"/>
          <w:sz w:val="20"/>
          <w:szCs w:val="20"/>
          <w:rtl w:val="0"/>
        </w:rPr>
        <w:t xml:space="preserve">On a Monthly bases the Charges payable for this Service shall be calculated as follows:</w:t>
      </w:r>
      <w:r w:rsidDel="00000000" w:rsidR="00000000" w:rsidRPr="00000000">
        <w:rPr>
          <w:rtl w:val="0"/>
        </w:rPr>
      </w:r>
    </w:p>
    <w:p w:rsidR="00000000" w:rsidDel="00000000" w:rsidP="00000000" w:rsidRDefault="00000000" w:rsidRPr="00000000" w14:paraId="00000290">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 = d * Units Ordered</w:t>
      </w:r>
    </w:p>
    <w:p w:rsidR="00000000" w:rsidDel="00000000" w:rsidP="00000000" w:rsidRDefault="00000000" w:rsidRPr="00000000" w14:paraId="00000291">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w:t>
      </w:r>
    </w:p>
    <w:p w:rsidR="00000000" w:rsidDel="00000000" w:rsidP="00000000" w:rsidRDefault="00000000" w:rsidRPr="00000000" w14:paraId="00000292">
      <w:pPr>
        <w:keepNext w:val="1"/>
        <w:pBdr>
          <w:top w:space="0" w:sz="0" w:val="nil"/>
          <w:left w:space="0" w:sz="0" w:val="nil"/>
          <w:bottom w:space="0" w:sz="0" w:val="nil"/>
          <w:right w:space="0" w:sz="0" w:val="nil"/>
          <w:between w:space="0" w:sz="0" w:val="nil"/>
        </w:pBdr>
        <w:tabs>
          <w:tab w:val="left" w:pos="1418"/>
        </w:tabs>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w:t>
      </w:r>
      <w:r w:rsidDel="00000000" w:rsidR="00000000" w:rsidRPr="00000000">
        <w:rPr>
          <w:rFonts w:ascii="Arial" w:cs="Arial" w:eastAsia="Arial" w:hAnsi="Arial"/>
          <w:color w:val="000000"/>
          <w:sz w:val="20"/>
          <w:szCs w:val="20"/>
          <w:rtl w:val="0"/>
        </w:rPr>
        <w:t xml:space="preserve"> = </w:t>
        <w:tab/>
        <w:tab/>
        <w:t xml:space="preserve">the Monthly Charges payable in respect of the relevant Unit Price.</w:t>
      </w:r>
    </w:p>
    <w:p w:rsidR="00000000" w:rsidDel="00000000" w:rsidP="00000000" w:rsidRDefault="00000000" w:rsidRPr="00000000" w14:paraId="00000293">
      <w:pPr>
        <w:keepNext w:val="1"/>
        <w:pBdr>
          <w:top w:space="0" w:sz="0" w:val="nil"/>
          <w:left w:space="0" w:sz="0" w:val="nil"/>
          <w:bottom w:space="0" w:sz="0" w:val="nil"/>
          <w:right w:space="0" w:sz="0" w:val="nil"/>
          <w:between w:space="0" w:sz="0" w:val="nil"/>
        </w:pBdr>
        <w:tabs>
          <w:tab w:val="left" w:pos="1418"/>
        </w:tabs>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 </w:t>
      </w:r>
      <w:r w:rsidDel="00000000" w:rsidR="00000000" w:rsidRPr="00000000">
        <w:rPr>
          <w:rFonts w:ascii="Arial" w:cs="Arial" w:eastAsia="Arial" w:hAnsi="Arial"/>
          <w:color w:val="000000"/>
          <w:sz w:val="20"/>
          <w:szCs w:val="20"/>
          <w:rtl w:val="0"/>
        </w:rPr>
        <w:t xml:space="preserve">= </w:t>
        <w:tab/>
        <w:tab/>
        <w:t xml:space="preserve">the Unit Price identified against such Services in URN 2.0 Table 1 below.</w:t>
      </w:r>
    </w:p>
    <w:p w:rsidR="00000000" w:rsidDel="00000000" w:rsidP="00000000" w:rsidRDefault="00000000" w:rsidRPr="00000000" w14:paraId="00000294">
      <w:pPr>
        <w:keepNext w:val="1"/>
        <w:pBdr>
          <w:top w:space="0" w:sz="0" w:val="nil"/>
          <w:left w:space="0" w:sz="0" w:val="nil"/>
          <w:bottom w:space="0" w:sz="0" w:val="nil"/>
          <w:right w:space="0" w:sz="0" w:val="nil"/>
          <w:between w:space="0" w:sz="0" w:val="nil"/>
        </w:pBdr>
        <w:spacing w:before="240" w:lineRule="auto"/>
        <w:ind w:left="2160" w:hanging="151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Units Ordered</w:t>
      </w:r>
      <w:r w:rsidDel="00000000" w:rsidR="00000000" w:rsidRPr="00000000">
        <w:rPr>
          <w:rFonts w:ascii="Arial" w:cs="Arial" w:eastAsia="Arial" w:hAnsi="Arial"/>
          <w:color w:val="000000"/>
          <w:sz w:val="20"/>
          <w:szCs w:val="20"/>
          <w:rtl w:val="0"/>
        </w:rPr>
        <w:t xml:space="preserve"> = the number individual Units of any data URN within URN 2.0 Table 1 (below) received by the Buyer in any relevant Month.</w:t>
      </w:r>
    </w:p>
    <w:p w:rsidR="00000000" w:rsidDel="00000000" w:rsidP="00000000" w:rsidRDefault="00000000" w:rsidRPr="00000000" w14:paraId="00000295">
      <w:pPr>
        <w:numPr>
          <w:ilvl w:val="1"/>
          <w:numId w:val="30"/>
        </w:numPr>
        <w:pBdr>
          <w:top w:space="0" w:sz="0" w:val="nil"/>
          <w:left w:space="0" w:sz="0" w:val="nil"/>
          <w:bottom w:space="0" w:sz="0" w:val="nil"/>
          <w:right w:space="0" w:sz="0" w:val="nil"/>
          <w:between w:space="0" w:sz="0" w:val="nil"/>
        </w:pBdr>
        <w:spacing w:before="240" w:lineRule="auto"/>
        <w:ind w:left="794" w:hanging="794"/>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Unless otherwise agreed by the Buyer in writing, the Unit Price is all-inclusive and encompasses all amounts required to be paid in respect of the Data and Information Service.</w:t>
      </w:r>
      <w:r w:rsidDel="00000000" w:rsidR="00000000" w:rsidRPr="00000000">
        <w:rPr>
          <w:rtl w:val="0"/>
        </w:rPr>
      </w:r>
    </w:p>
    <w:p w:rsidR="00000000" w:rsidDel="00000000" w:rsidP="00000000" w:rsidRDefault="00000000" w:rsidRPr="00000000" w14:paraId="00000296">
      <w:pPr>
        <w:numPr>
          <w:ilvl w:val="1"/>
          <w:numId w:val="30"/>
        </w:numPr>
        <w:pBdr>
          <w:top w:space="0" w:sz="0" w:val="nil"/>
          <w:left w:space="0" w:sz="0" w:val="nil"/>
          <w:bottom w:space="0" w:sz="0" w:val="nil"/>
          <w:right w:space="0" w:sz="0" w:val="nil"/>
          <w:between w:space="0" w:sz="0" w:val="nil"/>
        </w:pBdr>
        <w:spacing w:before="240" w:lineRule="auto"/>
        <w:ind w:left="794" w:hanging="794"/>
        <w:jc w:val="both"/>
        <w:rPr/>
      </w:pPr>
      <w:r w:rsidDel="00000000" w:rsidR="00000000" w:rsidRPr="00000000">
        <w:rPr>
          <w:rFonts w:ascii="Arial" w:cs="Arial" w:eastAsia="Arial" w:hAnsi="Arial"/>
          <w:color w:val="000000"/>
          <w:sz w:val="20"/>
          <w:szCs w:val="20"/>
          <w:rtl w:val="0"/>
        </w:rPr>
        <w:t xml:space="preserve">The Unit Price is set according to each data URN Service and this is set out under URN 2.0 within the Table 1 below. </w:t>
      </w:r>
      <w:r w:rsidDel="00000000" w:rsidR="00000000" w:rsidRPr="00000000">
        <w:rPr>
          <w:rtl w:val="0"/>
        </w:rPr>
      </w:r>
    </w:p>
    <w:p w:rsidR="00000000" w:rsidDel="00000000" w:rsidP="00000000" w:rsidRDefault="00000000" w:rsidRPr="00000000" w14:paraId="00000297">
      <w:pPr>
        <w:numPr>
          <w:ilvl w:val="1"/>
          <w:numId w:val="30"/>
        </w:numPr>
        <w:pBdr>
          <w:top w:space="0" w:sz="0" w:val="nil"/>
          <w:left w:space="0" w:sz="0" w:val="nil"/>
          <w:bottom w:space="0" w:sz="0" w:val="nil"/>
          <w:right w:space="0" w:sz="0" w:val="nil"/>
          <w:between w:space="0" w:sz="0" w:val="nil"/>
        </w:pBdr>
        <w:spacing w:before="240" w:lineRule="auto"/>
        <w:ind w:left="794" w:hanging="794"/>
        <w:jc w:val="both"/>
        <w:rPr/>
      </w:pPr>
      <w:r w:rsidDel="00000000" w:rsidR="00000000" w:rsidRPr="00000000">
        <w:rPr>
          <w:rFonts w:ascii="Arial" w:cs="Arial" w:eastAsia="Arial" w:hAnsi="Arial"/>
          <w:color w:val="000000"/>
          <w:sz w:val="20"/>
          <w:szCs w:val="20"/>
          <w:rtl w:val="0"/>
        </w:rPr>
        <w:t xml:space="preserve">The Unit Price will be Charged according to the Monthly Volume Band range for Services Ordered under URN 2.0a as set within URN 2.0a Table 1 (below) and payable Monthly by the Buyer. </w:t>
      </w:r>
      <w:r w:rsidDel="00000000" w:rsidR="00000000" w:rsidRPr="00000000">
        <w:rPr>
          <w:rtl w:val="0"/>
        </w:rPr>
        <w:t xml:space="preserve"> </w:t>
      </w:r>
    </w:p>
    <w:p w:rsidR="00000000" w:rsidDel="00000000" w:rsidP="00000000" w:rsidRDefault="00000000" w:rsidRPr="00000000" w14:paraId="00000298">
      <w:pPr>
        <w:numPr>
          <w:ilvl w:val="1"/>
          <w:numId w:val="30"/>
        </w:numPr>
        <w:pBdr>
          <w:top w:space="0" w:sz="0" w:val="nil"/>
          <w:left w:space="0" w:sz="0" w:val="nil"/>
          <w:bottom w:space="0" w:sz="0" w:val="nil"/>
          <w:right w:space="0" w:sz="0" w:val="nil"/>
          <w:between w:space="0" w:sz="0" w:val="nil"/>
        </w:pBdr>
        <w:spacing w:before="240" w:lineRule="auto"/>
        <w:ind w:left="794" w:hanging="794"/>
        <w:jc w:val="both"/>
        <w:rPr/>
      </w:pPr>
      <w:r w:rsidDel="00000000" w:rsidR="00000000" w:rsidRPr="00000000">
        <w:rPr>
          <w:rFonts w:ascii="Arial" w:cs="Arial" w:eastAsia="Arial" w:hAnsi="Arial"/>
          <w:sz w:val="20"/>
          <w:szCs w:val="20"/>
          <w:rtl w:val="0"/>
        </w:rPr>
        <w:t xml:space="preserve">The Set-Up Charge, where applicable, shall only be payable on one occasion only per Buyer Ordering the Data Solutions Services. Set-Up Charges shall only cover new requirements, development and configuration costs. Suppliers shall not Charge Buyers a Set-Up Charge for the use of any existing infrastructure or capability in relation to these Services.</w:t>
      </w:r>
      <w:r w:rsidDel="00000000" w:rsidR="00000000" w:rsidRPr="00000000">
        <w:rPr>
          <w:rtl w:val="0"/>
        </w:rPr>
      </w:r>
    </w:p>
    <w:p w:rsidR="00000000" w:rsidDel="00000000" w:rsidP="00000000" w:rsidRDefault="00000000" w:rsidRPr="00000000" w14:paraId="00000299">
      <w:pPr>
        <w:numPr>
          <w:ilvl w:val="1"/>
          <w:numId w:val="30"/>
        </w:numPr>
        <w:pBdr>
          <w:top w:space="0" w:sz="0" w:val="nil"/>
          <w:left w:space="0" w:sz="0" w:val="nil"/>
          <w:bottom w:space="0" w:sz="0" w:val="nil"/>
          <w:right w:space="0" w:sz="0" w:val="nil"/>
          <w:between w:space="0" w:sz="0" w:val="nil"/>
        </w:pBdr>
        <w:spacing w:before="240" w:lineRule="auto"/>
        <w:ind w:left="794" w:hanging="794"/>
        <w:jc w:val="both"/>
        <w:rPr/>
      </w:pPr>
      <w:r w:rsidDel="00000000" w:rsidR="00000000" w:rsidRPr="00000000">
        <w:rPr>
          <w:rFonts w:ascii="Arial" w:cs="Arial" w:eastAsia="Arial" w:hAnsi="Arial"/>
          <w:sz w:val="20"/>
          <w:szCs w:val="20"/>
          <w:rtl w:val="0"/>
        </w:rPr>
        <w:t xml:space="preserve">Where the Supplier is only providing part of the Services as set out in the Data Solution Service under Framework Schedule 1 (Specification), the Supplier must promptly, upon written request from the Relevant Authority, demonstrate how any Charges are calculated since the Supplier should not be charging the full Service price when only supplying part of it.  </w:t>
      </w:r>
      <w:r w:rsidDel="00000000" w:rsidR="00000000" w:rsidRPr="00000000">
        <w:rPr>
          <w:rtl w:val="0"/>
        </w:rPr>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before="240" w:lineRule="auto"/>
        <w:ind w:left="794" w:firstLine="0"/>
        <w:jc w:val="both"/>
        <w:rPr/>
      </w:pPr>
      <w:r w:rsidDel="00000000" w:rsidR="00000000" w:rsidRPr="00000000">
        <w:rPr>
          <w:rtl w:val="0"/>
        </w:rPr>
      </w:r>
    </w:p>
    <w:p w:rsidR="00000000" w:rsidDel="00000000" w:rsidP="00000000" w:rsidRDefault="00000000" w:rsidRPr="00000000" w14:paraId="0000029B">
      <w:pPr>
        <w:numPr>
          <w:ilvl w:val="0"/>
          <w:numId w:val="30"/>
        </w:numPr>
        <w:pBdr>
          <w:top w:space="0" w:sz="0" w:val="nil"/>
          <w:left w:space="0" w:sz="0" w:val="nil"/>
          <w:bottom w:space="0" w:sz="0" w:val="nil"/>
          <w:right w:space="0" w:sz="0" w:val="nil"/>
          <w:between w:space="0" w:sz="0" w:val="nil"/>
        </w:pBdr>
        <w:ind w:left="709" w:hanging="709"/>
        <w:jc w:val="both"/>
        <w:rPr/>
      </w:pPr>
      <w:r w:rsidDel="00000000" w:rsidR="00000000" w:rsidRPr="00000000">
        <w:rPr>
          <w:rFonts w:ascii="Arial" w:cs="Arial" w:eastAsia="Arial" w:hAnsi="Arial"/>
          <w:b w:val="1"/>
          <w:sz w:val="20"/>
          <w:szCs w:val="20"/>
          <w:rtl w:val="0"/>
        </w:rPr>
        <w:t xml:space="preserve">URN 2.0b Products and Reports (via APIs and On-Screen Interfaces) </w:t>
      </w:r>
      <w:r w:rsidDel="00000000" w:rsidR="00000000" w:rsidRPr="00000000">
        <w:rPr>
          <w:rtl w:val="0"/>
        </w:rPr>
      </w:r>
    </w:p>
    <w:p w:rsidR="00000000" w:rsidDel="00000000" w:rsidP="00000000" w:rsidRDefault="00000000" w:rsidRPr="00000000" w14:paraId="0000029C">
      <w:pPr>
        <w:pBdr>
          <w:top w:space="0" w:sz="0" w:val="nil"/>
          <w:left w:space="0" w:sz="0" w:val="nil"/>
          <w:bottom w:space="0" w:sz="0" w:val="nil"/>
          <w:right w:space="0" w:sz="0" w:val="nil"/>
          <w:between w:space="0" w:sz="0" w:val="nil"/>
        </w:pBdr>
        <w:ind w:left="709" w:firstLine="0"/>
        <w:jc w:val="both"/>
        <w:rPr/>
      </w:pPr>
      <w:r w:rsidDel="00000000" w:rsidR="00000000" w:rsidRPr="00000000">
        <w:rPr>
          <w:rFonts w:ascii="Arial" w:cs="Arial" w:eastAsia="Arial" w:hAnsi="Arial"/>
          <w:sz w:val="20"/>
          <w:szCs w:val="20"/>
          <w:rtl w:val="0"/>
        </w:rPr>
        <w:t xml:space="preserve">The Charges for these Services shall be divided into two categories:</w:t>
      </w:r>
      <w:r w:rsidDel="00000000" w:rsidR="00000000" w:rsidRPr="00000000">
        <w:rPr>
          <w:rtl w:val="0"/>
        </w:rPr>
      </w:r>
    </w:p>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9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this Service are:</w:t>
      </w:r>
    </w:p>
    <w:p w:rsidR="00000000" w:rsidDel="00000000" w:rsidP="00000000" w:rsidRDefault="00000000" w:rsidRPr="00000000" w14:paraId="0000029F">
      <w:pPr>
        <w:numPr>
          <w:ilvl w:val="3"/>
          <w:numId w:val="15"/>
        </w:numPr>
        <w:pBdr>
          <w:top w:space="0" w:sz="0" w:val="nil"/>
          <w:left w:space="0" w:sz="0" w:val="nil"/>
          <w:bottom w:space="0" w:sz="0" w:val="nil"/>
          <w:right w:space="0" w:sz="0" w:val="nil"/>
          <w:between w:space="0" w:sz="0" w:val="nil"/>
        </w:pBdr>
        <w:spacing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Set-Up Cost – a one-off payment to cover Buyer specific costs of establishing the Service</w:t>
      </w:r>
    </w:p>
    <w:p w:rsidR="00000000" w:rsidDel="00000000" w:rsidP="00000000" w:rsidRDefault="00000000" w:rsidRPr="00000000" w14:paraId="000002A0">
      <w:pPr>
        <w:numPr>
          <w:ilvl w:val="3"/>
          <w:numId w:val="15"/>
        </w:numPr>
        <w:pBdr>
          <w:top w:space="0" w:sz="0" w:val="nil"/>
          <w:left w:space="0" w:sz="0" w:val="nil"/>
          <w:bottom w:space="0" w:sz="0" w:val="nil"/>
          <w:right w:space="0" w:sz="0" w:val="nil"/>
          <w:between w:space="0" w:sz="0" w:val="nil"/>
        </w:pBdr>
        <w:spacing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 Price Fees – Monthly usage fees based on Buyer’s usage of the Services</w:t>
      </w:r>
    </w:p>
    <w:p w:rsidR="00000000" w:rsidDel="00000000" w:rsidP="00000000" w:rsidRDefault="00000000" w:rsidRPr="00000000" w14:paraId="000002A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240" w:line="240" w:lineRule="auto"/>
        <w:ind w:left="709" w:right="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this Service shall be categorised as a Unit Price Fees. The Charges for Unit Price Fees shall be calculated as follows:</w:t>
      </w:r>
      <w:r w:rsidDel="00000000" w:rsidR="00000000" w:rsidRPr="00000000">
        <w:rPr>
          <w:rtl w:val="0"/>
        </w:rPr>
      </w:r>
    </w:p>
    <w:p w:rsidR="00000000" w:rsidDel="00000000" w:rsidP="00000000" w:rsidRDefault="00000000" w:rsidRPr="00000000" w14:paraId="000002A2">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 = d * Units Ordered</w:t>
      </w:r>
    </w:p>
    <w:p w:rsidR="00000000" w:rsidDel="00000000" w:rsidP="00000000" w:rsidRDefault="00000000" w:rsidRPr="00000000" w14:paraId="000002A3">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w:t>
      </w:r>
    </w:p>
    <w:p w:rsidR="00000000" w:rsidDel="00000000" w:rsidP="00000000" w:rsidRDefault="00000000" w:rsidRPr="00000000" w14:paraId="000002A4">
      <w:pPr>
        <w:keepNext w:val="1"/>
        <w:pBdr>
          <w:top w:space="0" w:sz="0" w:val="nil"/>
          <w:left w:space="0" w:sz="0" w:val="nil"/>
          <w:bottom w:space="0" w:sz="0" w:val="nil"/>
          <w:right w:space="0" w:sz="0" w:val="nil"/>
          <w:between w:space="0" w:sz="0" w:val="nil"/>
        </w:pBdr>
        <w:tabs>
          <w:tab w:val="left" w:pos="1418"/>
        </w:tabs>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 </w:t>
      </w:r>
      <w:r w:rsidDel="00000000" w:rsidR="00000000" w:rsidRPr="00000000">
        <w:rPr>
          <w:rFonts w:ascii="Arial" w:cs="Arial" w:eastAsia="Arial" w:hAnsi="Arial"/>
          <w:color w:val="000000"/>
          <w:sz w:val="20"/>
          <w:szCs w:val="20"/>
          <w:rtl w:val="0"/>
        </w:rPr>
        <w:t xml:space="preserve">= </w:t>
        <w:tab/>
        <w:tab/>
        <w:t xml:space="preserve">the Monthly Charges payable in respect of the relevant Unit Price.</w:t>
      </w:r>
    </w:p>
    <w:p w:rsidR="00000000" w:rsidDel="00000000" w:rsidP="00000000" w:rsidRDefault="00000000" w:rsidRPr="00000000" w14:paraId="000002A5">
      <w:pPr>
        <w:keepNext w:val="1"/>
        <w:pBdr>
          <w:top w:space="0" w:sz="0" w:val="nil"/>
          <w:left w:space="0" w:sz="0" w:val="nil"/>
          <w:bottom w:space="0" w:sz="0" w:val="nil"/>
          <w:right w:space="0" w:sz="0" w:val="nil"/>
          <w:between w:space="0" w:sz="0" w:val="nil"/>
        </w:pBdr>
        <w:tabs>
          <w:tab w:val="left" w:pos="1418"/>
        </w:tabs>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w:t>
      </w:r>
      <w:r w:rsidDel="00000000" w:rsidR="00000000" w:rsidRPr="00000000">
        <w:rPr>
          <w:rFonts w:ascii="Arial" w:cs="Arial" w:eastAsia="Arial" w:hAnsi="Arial"/>
          <w:color w:val="000000"/>
          <w:sz w:val="20"/>
          <w:szCs w:val="20"/>
          <w:rtl w:val="0"/>
        </w:rPr>
        <w:t xml:space="preserve"> = </w:t>
        <w:tab/>
        <w:tab/>
        <w:t xml:space="preserve">the Unit Price identified against </w:t>
      </w:r>
      <w:r w:rsidDel="00000000" w:rsidR="00000000" w:rsidRPr="00000000">
        <w:rPr>
          <w:rFonts w:ascii="Arial" w:cs="Arial" w:eastAsia="Arial" w:hAnsi="Arial"/>
          <w:sz w:val="20"/>
          <w:szCs w:val="20"/>
          <w:rtl w:val="0"/>
        </w:rPr>
        <w:t xml:space="preserve">such Services in Table 2.0b below.</w:t>
      </w:r>
      <w:r w:rsidDel="00000000" w:rsidR="00000000" w:rsidRPr="00000000">
        <w:rPr>
          <w:rtl w:val="0"/>
        </w:rPr>
      </w:r>
    </w:p>
    <w:p w:rsidR="00000000" w:rsidDel="00000000" w:rsidP="00000000" w:rsidRDefault="00000000" w:rsidRPr="00000000" w14:paraId="000002A6">
      <w:pPr>
        <w:keepNext w:val="1"/>
        <w:pBdr>
          <w:top w:space="0" w:sz="0" w:val="nil"/>
          <w:left w:space="0" w:sz="0" w:val="nil"/>
          <w:bottom w:space="0" w:sz="0" w:val="nil"/>
          <w:right w:space="0" w:sz="0" w:val="nil"/>
          <w:between w:space="0" w:sz="0" w:val="nil"/>
        </w:pBdr>
        <w:spacing w:before="240" w:lineRule="auto"/>
        <w:ind w:left="2160" w:hanging="151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Units Ordered</w:t>
      </w:r>
      <w:r w:rsidDel="00000000" w:rsidR="00000000" w:rsidRPr="00000000">
        <w:rPr>
          <w:rFonts w:ascii="Arial" w:cs="Arial" w:eastAsia="Arial" w:hAnsi="Arial"/>
          <w:color w:val="000000"/>
          <w:sz w:val="20"/>
          <w:szCs w:val="20"/>
          <w:rtl w:val="0"/>
        </w:rPr>
        <w:t xml:space="preserve"> = the number individual reports received as detailed within the Buyer’s Contract</w:t>
      </w:r>
    </w:p>
    <w:p w:rsidR="00000000" w:rsidDel="00000000" w:rsidP="00000000" w:rsidRDefault="00000000" w:rsidRPr="00000000" w14:paraId="000002A7">
      <w:pPr>
        <w:numPr>
          <w:ilvl w:val="1"/>
          <w:numId w:val="2"/>
        </w:numPr>
        <w:pBdr>
          <w:top w:space="0" w:sz="0" w:val="nil"/>
          <w:left w:space="0" w:sz="0" w:val="nil"/>
          <w:bottom w:space="0" w:sz="0" w:val="nil"/>
          <w:right w:space="0" w:sz="0" w:val="nil"/>
          <w:between w:space="0" w:sz="0" w:val="nil"/>
        </w:pBdr>
        <w:spacing w:before="240" w:lineRule="auto"/>
        <w:ind w:left="567" w:hanging="567"/>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Unless otherwise agreed with the Buyer, the Unit Price is all-inclusive and encompasses all amounts required to be paid in respect of the Service.</w:t>
      </w:r>
      <w:r w:rsidDel="00000000" w:rsidR="00000000" w:rsidRPr="00000000">
        <w:rPr>
          <w:rtl w:val="0"/>
        </w:rPr>
      </w:r>
    </w:p>
    <w:p w:rsidR="00000000" w:rsidDel="00000000" w:rsidP="00000000" w:rsidRDefault="00000000" w:rsidRPr="00000000" w14:paraId="000002A8">
      <w:pPr>
        <w:numPr>
          <w:ilvl w:val="1"/>
          <w:numId w:val="2"/>
        </w:numPr>
        <w:pBdr>
          <w:top w:space="0" w:sz="0" w:val="nil"/>
          <w:left w:space="0" w:sz="0" w:val="nil"/>
          <w:bottom w:space="0" w:sz="0" w:val="nil"/>
          <w:right w:space="0" w:sz="0" w:val="nil"/>
          <w:between w:space="0" w:sz="0" w:val="nil"/>
        </w:pBdr>
        <w:spacing w:before="240" w:lineRule="auto"/>
        <w:ind w:left="567" w:hanging="567"/>
        <w:jc w:val="both"/>
        <w:rPr/>
      </w:pPr>
      <w:r w:rsidDel="00000000" w:rsidR="00000000" w:rsidRPr="00000000">
        <w:rPr>
          <w:rFonts w:ascii="Arial" w:cs="Arial" w:eastAsia="Arial" w:hAnsi="Arial"/>
          <w:color w:val="000000"/>
          <w:sz w:val="20"/>
          <w:szCs w:val="20"/>
          <w:rtl w:val="0"/>
        </w:rPr>
        <w:t xml:space="preserve">The Unit Price is set according to each Service or bundle of Services ordered under URN 2.0b. (including where these are bundled) and is set out under URN 2.0b within Table 2 below. </w:t>
      </w:r>
      <w:r w:rsidDel="00000000" w:rsidR="00000000" w:rsidRPr="00000000">
        <w:rPr>
          <w:rtl w:val="0"/>
        </w:rPr>
      </w:r>
    </w:p>
    <w:p w:rsidR="00000000" w:rsidDel="00000000" w:rsidP="00000000" w:rsidRDefault="00000000" w:rsidRPr="00000000" w14:paraId="000002A9">
      <w:pPr>
        <w:numPr>
          <w:ilvl w:val="1"/>
          <w:numId w:val="2"/>
        </w:numPr>
        <w:pBdr>
          <w:top w:space="0" w:sz="0" w:val="nil"/>
          <w:left w:space="0" w:sz="0" w:val="nil"/>
          <w:bottom w:space="0" w:sz="0" w:val="nil"/>
          <w:right w:space="0" w:sz="0" w:val="nil"/>
          <w:between w:space="0" w:sz="0" w:val="nil"/>
        </w:pBdr>
        <w:spacing w:before="240" w:lineRule="auto"/>
        <w:ind w:left="567" w:hanging="567"/>
        <w:jc w:val="both"/>
        <w:rPr/>
      </w:pPr>
      <w:r w:rsidDel="00000000" w:rsidR="00000000" w:rsidRPr="00000000">
        <w:rPr>
          <w:rFonts w:ascii="Arial" w:cs="Arial" w:eastAsia="Arial" w:hAnsi="Arial"/>
          <w:color w:val="000000"/>
          <w:sz w:val="20"/>
          <w:szCs w:val="20"/>
          <w:rtl w:val="0"/>
        </w:rPr>
        <w:t xml:space="preserve">The Unit Price will be charged according to the Monthly Band range for Services ordered under URN 2.0 set within the URN 2.0 Tables 1 and 2 below and payable monthly by the Customer. </w:t>
      </w:r>
      <w:r w:rsidDel="00000000" w:rsidR="00000000" w:rsidRPr="00000000">
        <w:rPr>
          <w:rtl w:val="0"/>
        </w:rPr>
        <w:t xml:space="preserve"> </w:t>
      </w:r>
    </w:p>
    <w:p w:rsidR="00000000" w:rsidDel="00000000" w:rsidP="00000000" w:rsidRDefault="00000000" w:rsidRPr="00000000" w14:paraId="000002AA">
      <w:pPr>
        <w:numPr>
          <w:ilvl w:val="1"/>
          <w:numId w:val="2"/>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sz w:val="20"/>
          <w:szCs w:val="20"/>
          <w:rtl w:val="0"/>
        </w:rPr>
        <w:t xml:space="preserve">The Set-Up Cost shall only be charged once per individual Buyer Ordering the Service on an Open Book Costs basis. Set-Up Costs shall only cover new requirements, development and configuration costs. Suppliers shall not Charge Buyers a Set-Up Charge for the use of any existing infrastructure or capability.</w:t>
      </w:r>
      <w:r w:rsidDel="00000000" w:rsidR="00000000" w:rsidRPr="00000000">
        <w:rPr>
          <w:rtl w:val="0"/>
        </w:rPr>
      </w:r>
    </w:p>
    <w:p w:rsidR="00000000" w:rsidDel="00000000" w:rsidP="00000000" w:rsidRDefault="00000000" w:rsidRPr="00000000" w14:paraId="000002AB">
      <w:pPr>
        <w:numPr>
          <w:ilvl w:val="1"/>
          <w:numId w:val="2"/>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sz w:val="20"/>
          <w:szCs w:val="20"/>
          <w:rtl w:val="0"/>
        </w:rPr>
        <w:t xml:space="preserve">The Charges will be on an Open Book Basis and the Supplier should demonstrate how any cost reduction from not providing the full Service at URN2.0 has been considered in pricing this Service.</w:t>
      </w:r>
      <w:r w:rsidDel="00000000" w:rsidR="00000000" w:rsidRPr="00000000">
        <w:rPr>
          <w:rtl w:val="0"/>
        </w:rPr>
      </w:r>
    </w:p>
    <w:p w:rsidR="00000000" w:rsidDel="00000000" w:rsidP="00000000" w:rsidRDefault="00000000" w:rsidRPr="00000000" w14:paraId="000002A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2.0b Licence Based Pricing Option</w:t>
      </w:r>
    </w:p>
    <w:p w:rsidR="00000000" w:rsidDel="00000000" w:rsidP="00000000" w:rsidRDefault="00000000" w:rsidRPr="00000000" w14:paraId="000002AD">
      <w:pPr>
        <w:numPr>
          <w:ilvl w:val="1"/>
          <w:numId w:val="2"/>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Charges for this Service shall be based on a Licence Fee whereby the Supplier shall provide a list of products and reports that it can deliver to Buyers.  The Services provided under the Licence Fee shall entitle the Buyer to access and use the Supplier’s on-line platform or other Supplier Solution which grants the Buyer access to these products and reports.  The applicable Charges shall be in line with the License Fee volume bands outlined in Table 3 below.</w:t>
      </w:r>
    </w:p>
    <w:p w:rsidR="00000000" w:rsidDel="00000000" w:rsidP="00000000" w:rsidRDefault="00000000" w:rsidRPr="00000000" w14:paraId="000002AE">
      <w:pPr>
        <w:numPr>
          <w:ilvl w:val="1"/>
          <w:numId w:val="2"/>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 is at the Buyers sole discretion to select the License Fee based pricing option.</w:t>
      </w:r>
    </w:p>
    <w:p w:rsidR="00000000" w:rsidDel="00000000" w:rsidP="00000000" w:rsidRDefault="00000000" w:rsidRPr="00000000" w14:paraId="000002AF">
      <w:pPr>
        <w:numPr>
          <w:ilvl w:val="1"/>
          <w:numId w:val="2"/>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Buyer will specify the Licence Fee volume bands it intends to use at the Start Date of this Service under the Call-Off Contract.  However, the Buyer may at its sole discretion change the applicable Licence Fee volume bands or the requirement for a Licence by giving the Supplier at least 3 Months prior written notice of change or termination.  The Supplier acknowledges and agrees that the price of the Licence Fee shall incorporate all costs and termination fees associated with such change or termination.</w:t>
      </w:r>
    </w:p>
    <w:p w:rsidR="00000000" w:rsidDel="00000000" w:rsidP="00000000" w:rsidRDefault="00000000" w:rsidRPr="00000000" w14:paraId="000002B0">
      <w:pPr>
        <w:numPr>
          <w:ilvl w:val="1"/>
          <w:numId w:val="2"/>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Charges for the License Fee shall be calculated as follows:</w:t>
      </w:r>
    </w:p>
    <w:p w:rsidR="00000000" w:rsidDel="00000000" w:rsidP="00000000" w:rsidRDefault="00000000" w:rsidRPr="00000000" w14:paraId="000002B1">
      <w:pPr>
        <w:numPr>
          <w:ilvl w:val="0"/>
          <w:numId w:val="5"/>
        </w:numPr>
        <w:pBdr>
          <w:top w:space="0" w:sz="0" w:val="nil"/>
          <w:left w:space="0" w:sz="0" w:val="nil"/>
          <w:bottom w:space="0" w:sz="0" w:val="nil"/>
          <w:right w:space="0" w:sz="0" w:val="nil"/>
          <w:between w:space="0" w:sz="0" w:val="nil"/>
        </w:pBdr>
        <w:spacing w:befor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Set-Up Charge; and  </w:t>
      </w:r>
    </w:p>
    <w:p w:rsidR="00000000" w:rsidDel="00000000" w:rsidP="00000000" w:rsidRDefault="00000000" w:rsidRPr="00000000" w14:paraId="000002B2">
      <w:pPr>
        <w:numPr>
          <w:ilvl w:val="0"/>
          <w:numId w:val="5"/>
        </w:numPr>
        <w:pBdr>
          <w:top w:space="0" w:sz="0" w:val="nil"/>
          <w:left w:space="0" w:sz="0" w:val="nil"/>
          <w:bottom w:space="0" w:sz="0" w:val="nil"/>
          <w:right w:space="0" w:sz="0" w:val="nil"/>
          <w:between w:space="0" w:sz="0" w:val="nil"/>
        </w:pBdr>
        <w:spacing w:befor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 Price based on the Buyer’s forecast requirements (as set out in the Order Form) for Licence Fee volume bands within URN 2.0b Table 3 below.</w:t>
      </w:r>
    </w:p>
    <w:p w:rsidR="00000000" w:rsidDel="00000000" w:rsidP="00000000" w:rsidRDefault="00000000" w:rsidRPr="00000000" w14:paraId="000002B3">
      <w:pPr>
        <w:numPr>
          <w:ilvl w:val="1"/>
          <w:numId w:val="2"/>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Paragraphs 1.4 and 1.7 of this Part C above shall apply to the Licence Fee charging option.</w:t>
      </w:r>
    </w:p>
    <w:p w:rsidR="00000000" w:rsidDel="00000000" w:rsidP="00000000" w:rsidRDefault="00000000" w:rsidRPr="00000000" w14:paraId="000002B4">
      <w:pPr>
        <w:numPr>
          <w:ilvl w:val="1"/>
          <w:numId w:val="2"/>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Supplier limits or restricts the volume or type of reports, data or action to be delivered within the scope of Services provided under the License, and the Buyer exceeds that scope, any excess or additional Charge claimed by the Supplier shall be as set out in URN 2.0a and 2.0b in Tables 1 or 2 below, but those Charges must be Approved by the Buyer on a Monthly basis and invoiced Monthly in arrears on a per item of data, bundle of data, or report or alert basis.</w:t>
      </w:r>
    </w:p>
    <w:p w:rsidR="00000000" w:rsidDel="00000000" w:rsidP="00000000" w:rsidRDefault="00000000" w:rsidRPr="00000000" w14:paraId="000002B5">
      <w:pPr>
        <w:pBdr>
          <w:top w:space="0" w:sz="0" w:val="nil"/>
          <w:left w:space="0" w:sz="0" w:val="nil"/>
          <w:bottom w:space="0" w:sz="0" w:val="nil"/>
          <w:right w:space="0" w:sz="0" w:val="nil"/>
          <w:between w:space="0" w:sz="0" w:val="nil"/>
        </w:pBdr>
        <w:spacing w:before="24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6">
      <w:pPr>
        <w:numPr>
          <w:ilvl w:val="0"/>
          <w:numId w:val="2"/>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OPTIONAL SERVICES</w:t>
      </w:r>
    </w:p>
    <w:p w:rsidR="00000000" w:rsidDel="00000000" w:rsidP="00000000" w:rsidRDefault="00000000" w:rsidRPr="00000000" w14:paraId="000002B7">
      <w:pPr>
        <w:numPr>
          <w:ilvl w:val="1"/>
          <w:numId w:val="2"/>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Supplier provides a list of products, services and solutions which are “Optional Services” under Framework Schedule 1 (Specification), the Supplier shall provide a list of the pricing for each of these Optional Services and it shall be inserted into Annex 1 of this Part B of this Schedule.</w:t>
      </w:r>
    </w:p>
    <w:p w:rsidR="00000000" w:rsidDel="00000000" w:rsidP="00000000" w:rsidRDefault="00000000" w:rsidRPr="00000000" w14:paraId="000002B8">
      <w:pPr>
        <w:pBdr>
          <w:top w:space="0" w:sz="0" w:val="nil"/>
          <w:left w:space="0" w:sz="0" w:val="nil"/>
          <w:bottom w:space="0" w:sz="0" w:val="nil"/>
          <w:right w:space="0" w:sz="0" w:val="nil"/>
          <w:between w:space="0" w:sz="0" w:val="nil"/>
        </w:pBdr>
        <w:spacing w:before="240" w:lineRule="auto"/>
        <w:ind w:left="794"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B9">
      <w:pPr>
        <w:pBdr>
          <w:top w:space="0" w:sz="0" w:val="nil"/>
          <w:left w:space="0" w:sz="0" w:val="nil"/>
          <w:bottom w:space="0" w:sz="0" w:val="nil"/>
          <w:right w:space="0" w:sz="0" w:val="nil"/>
          <w:between w:space="0" w:sz="0" w:val="nil"/>
        </w:pBd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2.0a Table 1 Data and Information</w:t>
      </w:r>
    </w:p>
    <w:p w:rsidR="00000000" w:rsidDel="00000000" w:rsidP="00000000" w:rsidRDefault="00000000" w:rsidRPr="00000000" w14:paraId="000002BA">
      <w:pPr>
        <w:pBdr>
          <w:top w:space="0" w:sz="0" w:val="nil"/>
          <w:left w:space="0" w:sz="0" w:val="nil"/>
          <w:bottom w:space="0" w:sz="0" w:val="nil"/>
          <w:right w:space="0" w:sz="0" w:val="nil"/>
          <w:between w:space="0" w:sz="0" w:val="nil"/>
        </w:pBdr>
        <w:spacing w:before="240" w:lineRule="auto"/>
        <w:rPr>
          <w:rFonts w:ascii="Arial" w:cs="Arial" w:eastAsia="Arial" w:hAnsi="Arial"/>
          <w:b w:val="1"/>
          <w:sz w:val="20"/>
          <w:szCs w:val="20"/>
        </w:rPr>
      </w:pPr>
      <w:r w:rsidDel="00000000" w:rsidR="00000000" w:rsidRPr="00000000">
        <w:rPr>
          <w:rtl w:val="0"/>
        </w:rPr>
      </w:r>
    </w:p>
    <w:tbl>
      <w:tblPr>
        <w:tblStyle w:val="Table11"/>
        <w:tblW w:w="13461.000000000004"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5"/>
        <w:gridCol w:w="3243"/>
        <w:gridCol w:w="1134"/>
        <w:gridCol w:w="992"/>
        <w:gridCol w:w="992"/>
        <w:gridCol w:w="993"/>
        <w:gridCol w:w="992"/>
        <w:gridCol w:w="1134"/>
        <w:gridCol w:w="992"/>
        <w:gridCol w:w="992"/>
        <w:gridCol w:w="992"/>
        <w:tblGridChange w:id="0">
          <w:tblGrid>
            <w:gridCol w:w="1005"/>
            <w:gridCol w:w="3243"/>
            <w:gridCol w:w="1134"/>
            <w:gridCol w:w="992"/>
            <w:gridCol w:w="992"/>
            <w:gridCol w:w="993"/>
            <w:gridCol w:w="992"/>
            <w:gridCol w:w="1134"/>
            <w:gridCol w:w="992"/>
            <w:gridCol w:w="992"/>
            <w:gridCol w:w="992"/>
          </w:tblGrid>
        </w:tblGridChange>
      </w:tblGrid>
      <w:tr>
        <w:trPr>
          <w:trHeight w:val="104" w:hRule="atLeast"/>
        </w:trPr>
        <w:tc>
          <w:tcPr>
            <w:shd w:fill="bfbfbf" w:val="clear"/>
            <w:vAlign w:val="center"/>
          </w:tcPr>
          <w:p w:rsidR="00000000" w:rsidDel="00000000" w:rsidP="00000000" w:rsidRDefault="00000000" w:rsidRPr="00000000" w14:paraId="000002BB">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2BC">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2BD">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Banding ID</w:t>
            </w:r>
          </w:p>
        </w:tc>
        <w:tc>
          <w:tcPr>
            <w:shd w:fill="bfbfbf" w:val="clear"/>
          </w:tcPr>
          <w:p w:rsidR="00000000" w:rsidDel="00000000" w:rsidP="00000000" w:rsidRDefault="00000000" w:rsidRPr="00000000" w14:paraId="000002BE">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A</w:t>
            </w:r>
          </w:p>
        </w:tc>
        <w:tc>
          <w:tcPr>
            <w:shd w:fill="bfbfbf" w:val="clear"/>
          </w:tcPr>
          <w:p w:rsidR="00000000" w:rsidDel="00000000" w:rsidP="00000000" w:rsidRDefault="00000000" w:rsidRPr="00000000" w14:paraId="000002BF">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B</w:t>
            </w:r>
          </w:p>
        </w:tc>
        <w:tc>
          <w:tcPr>
            <w:shd w:fill="bfbfbf" w:val="clear"/>
          </w:tcPr>
          <w:p w:rsidR="00000000" w:rsidDel="00000000" w:rsidP="00000000" w:rsidRDefault="00000000" w:rsidRPr="00000000" w14:paraId="000002C0">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C</w:t>
            </w:r>
          </w:p>
        </w:tc>
        <w:tc>
          <w:tcPr>
            <w:shd w:fill="bfbfbf" w:val="clear"/>
          </w:tcPr>
          <w:p w:rsidR="00000000" w:rsidDel="00000000" w:rsidP="00000000" w:rsidRDefault="00000000" w:rsidRPr="00000000" w14:paraId="000002C1">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D</w:t>
            </w:r>
          </w:p>
        </w:tc>
        <w:tc>
          <w:tcPr>
            <w:shd w:fill="bfbfbf" w:val="clear"/>
          </w:tcPr>
          <w:p w:rsidR="00000000" w:rsidDel="00000000" w:rsidP="00000000" w:rsidRDefault="00000000" w:rsidRPr="00000000" w14:paraId="000002C2">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E</w:t>
            </w:r>
          </w:p>
        </w:tc>
        <w:tc>
          <w:tcPr>
            <w:shd w:fill="bfbfbf" w:val="clear"/>
          </w:tcPr>
          <w:p w:rsidR="00000000" w:rsidDel="00000000" w:rsidP="00000000" w:rsidRDefault="00000000" w:rsidRPr="00000000" w14:paraId="000002C3">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F</w:t>
            </w:r>
          </w:p>
        </w:tc>
        <w:tc>
          <w:tcPr>
            <w:shd w:fill="bfbfbf" w:val="clear"/>
          </w:tcPr>
          <w:p w:rsidR="00000000" w:rsidDel="00000000" w:rsidP="00000000" w:rsidRDefault="00000000" w:rsidRPr="00000000" w14:paraId="000002C4">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w:t>
            </w:r>
          </w:p>
        </w:tc>
        <w:tc>
          <w:tcPr>
            <w:shd w:fill="bfbfbf" w:val="clear"/>
          </w:tcPr>
          <w:p w:rsidR="00000000" w:rsidDel="00000000" w:rsidP="00000000" w:rsidRDefault="00000000" w:rsidRPr="00000000" w14:paraId="000002C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H</w:t>
            </w:r>
          </w:p>
        </w:tc>
      </w:tr>
      <w:tr>
        <w:trPr>
          <w:trHeight w:val="104" w:hRule="atLeast"/>
        </w:trPr>
        <w:tc>
          <w:tcPr>
            <w:shd w:fill="bfbfbf" w:val="clear"/>
            <w:vAlign w:val="center"/>
          </w:tcPr>
          <w:p w:rsidR="00000000" w:rsidDel="00000000" w:rsidP="00000000" w:rsidRDefault="00000000" w:rsidRPr="00000000" w14:paraId="000002C6">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Service URN 2.0a</w:t>
            </w:r>
          </w:p>
          <w:p w:rsidR="00000000" w:rsidDel="00000000" w:rsidP="00000000" w:rsidRDefault="00000000" w:rsidRPr="00000000" w14:paraId="000002C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Data URN</w:t>
            </w:r>
          </w:p>
        </w:tc>
        <w:tc>
          <w:tcPr>
            <w:shd w:fill="bfbfbf" w:val="clear"/>
          </w:tcPr>
          <w:p w:rsidR="00000000" w:rsidDel="00000000" w:rsidP="00000000" w:rsidRDefault="00000000" w:rsidRPr="00000000" w14:paraId="000002C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Description of Data or Information Requirement</w:t>
            </w:r>
          </w:p>
        </w:tc>
        <w:tc>
          <w:tcPr>
            <w:shd w:fill="bfbfbf" w:val="clear"/>
          </w:tcPr>
          <w:p w:rsidR="00000000" w:rsidDel="00000000" w:rsidP="00000000" w:rsidRDefault="00000000" w:rsidRPr="00000000" w14:paraId="000002C9">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Single Unit Price (£)</w:t>
            </w:r>
          </w:p>
        </w:tc>
        <w:tc>
          <w:tcPr>
            <w:shd w:fill="bfbfbf" w:val="clear"/>
          </w:tcPr>
          <w:p w:rsidR="00000000" w:rsidDel="00000000" w:rsidP="00000000" w:rsidRDefault="00000000" w:rsidRPr="00000000" w14:paraId="000002C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 </w:t>
            </w:r>
          </w:p>
          <w:p w:rsidR="00000000" w:rsidDel="00000000" w:rsidP="00000000" w:rsidRDefault="00000000" w:rsidRPr="00000000" w14:paraId="000002CB">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&lt;1k</w:t>
            </w:r>
          </w:p>
          <w:p w:rsidR="00000000" w:rsidDel="00000000" w:rsidP="00000000" w:rsidRDefault="00000000" w:rsidRPr="00000000" w14:paraId="000002CC">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2CD">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 </w:t>
            </w:r>
          </w:p>
          <w:p w:rsidR="00000000" w:rsidDel="00000000" w:rsidP="00000000" w:rsidRDefault="00000000" w:rsidRPr="00000000" w14:paraId="000002CE">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1K - 10k</w:t>
            </w:r>
          </w:p>
          <w:p w:rsidR="00000000" w:rsidDel="00000000" w:rsidP="00000000" w:rsidRDefault="00000000" w:rsidRPr="00000000" w14:paraId="000002CF">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2D0">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2D1">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&gt;10k - 50k</w:t>
            </w:r>
          </w:p>
        </w:tc>
        <w:tc>
          <w:tcPr>
            <w:shd w:fill="bfbfbf" w:val="clear"/>
          </w:tcPr>
          <w:p w:rsidR="00000000" w:rsidDel="00000000" w:rsidP="00000000" w:rsidRDefault="00000000" w:rsidRPr="00000000" w14:paraId="000002D2">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2D3">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&gt;50k – 100k</w:t>
            </w:r>
          </w:p>
        </w:tc>
        <w:tc>
          <w:tcPr>
            <w:shd w:fill="bfbfbf" w:val="clear"/>
          </w:tcPr>
          <w:p w:rsidR="00000000" w:rsidDel="00000000" w:rsidP="00000000" w:rsidRDefault="00000000" w:rsidRPr="00000000" w14:paraId="000002D4">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2D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&gt;100k – 500k</w:t>
            </w:r>
          </w:p>
        </w:tc>
        <w:tc>
          <w:tcPr>
            <w:shd w:fill="bfbfbf" w:val="clear"/>
          </w:tcPr>
          <w:p w:rsidR="00000000" w:rsidDel="00000000" w:rsidP="00000000" w:rsidRDefault="00000000" w:rsidRPr="00000000" w14:paraId="000002D6">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2D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&gt;500k – 1m</w:t>
            </w:r>
          </w:p>
        </w:tc>
        <w:tc>
          <w:tcPr>
            <w:shd w:fill="bfbfbf" w:val="clear"/>
          </w:tcPr>
          <w:p w:rsidR="00000000" w:rsidDel="00000000" w:rsidP="00000000" w:rsidRDefault="00000000" w:rsidRPr="00000000" w14:paraId="000002D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2D9">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&gt;1m – 1.5m</w:t>
            </w:r>
          </w:p>
        </w:tc>
        <w:tc>
          <w:tcPr>
            <w:shd w:fill="bfbfbf" w:val="clear"/>
          </w:tcPr>
          <w:p w:rsidR="00000000" w:rsidDel="00000000" w:rsidP="00000000" w:rsidRDefault="00000000" w:rsidRPr="00000000" w14:paraId="000002D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2DB">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&gt;1.5m</w:t>
            </w:r>
          </w:p>
        </w:tc>
      </w:tr>
      <w:tr>
        <w:trPr>
          <w:trHeight w:val="347" w:hRule="atLeast"/>
        </w:trPr>
        <w:tc>
          <w:tcPr>
            <w:shd w:fill="auto" w:val="clear"/>
          </w:tcPr>
          <w:p w:rsidR="00000000" w:rsidDel="00000000" w:rsidP="00000000" w:rsidRDefault="00000000" w:rsidRPr="00000000" w14:paraId="000002D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2DD">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Full name and gender and any aliases</w:t>
            </w:r>
          </w:p>
        </w:tc>
        <w:tc>
          <w:tcPr/>
          <w:p w:rsidR="00000000" w:rsidDel="00000000" w:rsidP="00000000" w:rsidRDefault="00000000" w:rsidRPr="00000000" w14:paraId="000002D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D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6">
            <w:pPr>
              <w:spacing w:after="120" w:before="120" w:lineRule="auto"/>
              <w:rPr>
                <w:rFonts w:ascii="Arial" w:cs="Arial" w:eastAsia="Arial" w:hAnsi="Arial"/>
                <w:sz w:val="18"/>
                <w:szCs w:val="18"/>
              </w:rPr>
            </w:pPr>
            <w:r w:rsidDel="00000000" w:rsidR="00000000" w:rsidRPr="00000000">
              <w:rPr>
                <w:rtl w:val="0"/>
              </w:rPr>
            </w:r>
          </w:p>
        </w:tc>
      </w:tr>
      <w:tr>
        <w:trPr>
          <w:trHeight w:val="347" w:hRule="atLeast"/>
        </w:trPr>
        <w:tc>
          <w:tcPr>
            <w:shd w:fill="auto" w:val="clear"/>
            <w:vAlign w:val="center"/>
          </w:tcPr>
          <w:p w:rsidR="00000000" w:rsidDel="00000000" w:rsidP="00000000" w:rsidRDefault="00000000" w:rsidRPr="00000000" w14:paraId="000002E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2E8">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DOB</w:t>
            </w:r>
          </w:p>
        </w:tc>
        <w:tc>
          <w:tcPr/>
          <w:p w:rsidR="00000000" w:rsidDel="00000000" w:rsidP="00000000" w:rsidRDefault="00000000" w:rsidRPr="00000000" w14:paraId="000002E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E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1">
            <w:pPr>
              <w:spacing w:after="120" w:before="120" w:lineRule="auto"/>
              <w:rPr>
                <w:rFonts w:ascii="Arial" w:cs="Arial" w:eastAsia="Arial" w:hAnsi="Arial"/>
                <w:sz w:val="18"/>
                <w:szCs w:val="18"/>
              </w:rPr>
            </w:pPr>
            <w:r w:rsidDel="00000000" w:rsidR="00000000" w:rsidRPr="00000000">
              <w:rPr>
                <w:rtl w:val="0"/>
              </w:rPr>
            </w:r>
          </w:p>
        </w:tc>
      </w:tr>
      <w:tr>
        <w:trPr>
          <w:trHeight w:val="347" w:hRule="atLeast"/>
        </w:trPr>
        <w:tc>
          <w:tcPr>
            <w:shd w:fill="auto" w:val="clear"/>
            <w:vAlign w:val="center"/>
          </w:tcPr>
          <w:p w:rsidR="00000000" w:rsidDel="00000000" w:rsidP="00000000" w:rsidRDefault="00000000" w:rsidRPr="00000000" w14:paraId="000002F2">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2F3">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Contact information, telephone numbers (landline, mobile, work) email addresses</w:t>
            </w:r>
          </w:p>
        </w:tc>
        <w:tc>
          <w:tcPr/>
          <w:p w:rsidR="00000000" w:rsidDel="00000000" w:rsidP="00000000" w:rsidRDefault="00000000" w:rsidRPr="00000000" w14:paraId="000002F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FC">
            <w:pPr>
              <w:spacing w:after="120" w:before="120" w:lineRule="auto"/>
              <w:rPr>
                <w:rFonts w:ascii="Arial" w:cs="Arial" w:eastAsia="Arial" w:hAnsi="Arial"/>
                <w:sz w:val="18"/>
                <w:szCs w:val="18"/>
              </w:rPr>
            </w:pPr>
            <w:r w:rsidDel="00000000" w:rsidR="00000000" w:rsidRPr="00000000">
              <w:rPr>
                <w:rtl w:val="0"/>
              </w:rPr>
            </w:r>
          </w:p>
        </w:tc>
      </w:tr>
      <w:tr>
        <w:trPr>
          <w:trHeight w:val="347" w:hRule="atLeast"/>
        </w:trPr>
        <w:tc>
          <w:tcPr>
            <w:shd w:fill="auto" w:val="clear"/>
            <w:vAlign w:val="center"/>
          </w:tcPr>
          <w:p w:rsidR="00000000" w:rsidDel="00000000" w:rsidP="00000000" w:rsidRDefault="00000000" w:rsidRPr="00000000" w14:paraId="000002F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2FE">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Full current address and previous addresses including dates of occupancy</w:t>
            </w:r>
          </w:p>
        </w:tc>
        <w:tc>
          <w:tcPr/>
          <w:p w:rsidR="00000000" w:rsidDel="00000000" w:rsidP="00000000" w:rsidRDefault="00000000" w:rsidRPr="00000000" w14:paraId="000002F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7">
            <w:pPr>
              <w:spacing w:after="120" w:before="120" w:lineRule="auto"/>
              <w:rPr>
                <w:rFonts w:ascii="Arial" w:cs="Arial" w:eastAsia="Arial" w:hAnsi="Arial"/>
                <w:sz w:val="18"/>
                <w:szCs w:val="18"/>
              </w:rPr>
            </w:pPr>
            <w:r w:rsidDel="00000000" w:rsidR="00000000" w:rsidRPr="00000000">
              <w:rPr>
                <w:rtl w:val="0"/>
              </w:rPr>
            </w:r>
          </w:p>
        </w:tc>
      </w:tr>
      <w:tr>
        <w:trPr>
          <w:trHeight w:val="347" w:hRule="atLeast"/>
        </w:trPr>
        <w:tc>
          <w:tcPr>
            <w:shd w:fill="auto" w:val="clear"/>
            <w:vAlign w:val="center"/>
          </w:tcPr>
          <w:p w:rsidR="00000000" w:rsidDel="00000000" w:rsidP="00000000" w:rsidRDefault="00000000" w:rsidRPr="00000000" w14:paraId="0000030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09">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Residency Score / Likelihood of residency indicator</w:t>
            </w:r>
          </w:p>
        </w:tc>
        <w:tc>
          <w:tcPr/>
          <w:p w:rsidR="00000000" w:rsidDel="00000000" w:rsidP="00000000" w:rsidRDefault="00000000" w:rsidRPr="00000000" w14:paraId="0000030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0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2">
            <w:pPr>
              <w:spacing w:after="120" w:before="120" w:lineRule="auto"/>
              <w:rPr>
                <w:rFonts w:ascii="Arial" w:cs="Arial" w:eastAsia="Arial" w:hAnsi="Arial"/>
                <w:sz w:val="18"/>
                <w:szCs w:val="18"/>
              </w:rPr>
            </w:pPr>
            <w:r w:rsidDel="00000000" w:rsidR="00000000" w:rsidRPr="00000000">
              <w:rPr>
                <w:rtl w:val="0"/>
              </w:rPr>
            </w:r>
          </w:p>
        </w:tc>
      </w:tr>
      <w:tr>
        <w:trPr>
          <w:trHeight w:val="52" w:hRule="atLeast"/>
        </w:trPr>
        <w:tc>
          <w:tcPr>
            <w:shd w:fill="auto" w:val="clear"/>
            <w:vAlign w:val="center"/>
          </w:tcPr>
          <w:p w:rsidR="00000000" w:rsidDel="00000000" w:rsidP="00000000" w:rsidRDefault="00000000" w:rsidRPr="00000000" w14:paraId="0000031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14">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Confirmation that individual lives at most recent address (Living As Stated) and dates of occupancy</w:t>
            </w:r>
          </w:p>
        </w:tc>
        <w:tc>
          <w:tcPr/>
          <w:p w:rsidR="00000000" w:rsidDel="00000000" w:rsidP="00000000" w:rsidRDefault="00000000" w:rsidRPr="00000000" w14:paraId="0000031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1D">
            <w:pPr>
              <w:spacing w:after="120" w:before="120" w:lineRule="auto"/>
              <w:rPr>
                <w:rFonts w:ascii="Arial" w:cs="Arial" w:eastAsia="Arial" w:hAnsi="Arial"/>
                <w:sz w:val="18"/>
                <w:szCs w:val="18"/>
              </w:rPr>
            </w:pPr>
            <w:r w:rsidDel="00000000" w:rsidR="00000000" w:rsidRPr="00000000">
              <w:rPr>
                <w:rtl w:val="0"/>
              </w:rPr>
            </w:r>
          </w:p>
        </w:tc>
      </w:tr>
      <w:tr>
        <w:trPr>
          <w:trHeight w:val="52" w:hRule="atLeast"/>
        </w:trPr>
        <w:tc>
          <w:tcPr>
            <w:shd w:fill="auto" w:val="clear"/>
            <w:vAlign w:val="center"/>
          </w:tcPr>
          <w:p w:rsidR="00000000" w:rsidDel="00000000" w:rsidP="00000000" w:rsidRDefault="00000000" w:rsidRPr="00000000" w14:paraId="0000031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1F">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Gone-away Confirmation that no recent address or credit information can be obtained and last known occupancy date</w:t>
            </w:r>
          </w:p>
        </w:tc>
        <w:tc>
          <w:tcPr/>
          <w:p w:rsidR="00000000" w:rsidDel="00000000" w:rsidP="00000000" w:rsidRDefault="00000000" w:rsidRPr="00000000" w14:paraId="0000032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8">
            <w:pPr>
              <w:spacing w:after="120" w:before="120" w:lineRule="auto"/>
              <w:rPr>
                <w:rFonts w:ascii="Arial" w:cs="Arial" w:eastAsia="Arial" w:hAnsi="Arial"/>
                <w:sz w:val="18"/>
                <w:szCs w:val="18"/>
              </w:rPr>
            </w:pPr>
            <w:r w:rsidDel="00000000" w:rsidR="00000000" w:rsidRPr="00000000">
              <w:rPr>
                <w:rtl w:val="0"/>
              </w:rPr>
            </w:r>
          </w:p>
        </w:tc>
      </w:tr>
      <w:tr>
        <w:trPr>
          <w:trHeight w:val="52" w:hRule="atLeast"/>
        </w:trPr>
        <w:tc>
          <w:tcPr>
            <w:shd w:fill="auto" w:val="clear"/>
            <w:vAlign w:val="center"/>
          </w:tcPr>
          <w:p w:rsidR="00000000" w:rsidDel="00000000" w:rsidP="00000000" w:rsidRDefault="00000000" w:rsidRPr="00000000" w14:paraId="0000032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2A">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Number of County Court Judgments including age and value</w:t>
            </w:r>
          </w:p>
        </w:tc>
        <w:tc>
          <w:tcPr/>
          <w:p w:rsidR="00000000" w:rsidDel="00000000" w:rsidP="00000000" w:rsidRDefault="00000000" w:rsidRPr="00000000" w14:paraId="0000032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2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3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3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3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33">
            <w:pPr>
              <w:spacing w:after="120" w:before="120" w:lineRule="auto"/>
              <w:rPr>
                <w:rFonts w:ascii="Arial" w:cs="Arial" w:eastAsia="Arial" w:hAnsi="Arial"/>
                <w:sz w:val="18"/>
                <w:szCs w:val="18"/>
              </w:rPr>
            </w:pPr>
            <w:r w:rsidDel="00000000" w:rsidR="00000000" w:rsidRPr="00000000">
              <w:rPr>
                <w:rtl w:val="0"/>
              </w:rPr>
            </w:r>
          </w:p>
        </w:tc>
      </w:tr>
      <w:tr>
        <w:trPr>
          <w:trHeight w:val="52" w:hRule="atLeast"/>
        </w:trPr>
        <w:tc>
          <w:tcPr>
            <w:shd w:fill="auto" w:val="clear"/>
            <w:vAlign w:val="center"/>
          </w:tcPr>
          <w:p w:rsidR="00000000" w:rsidDel="00000000" w:rsidP="00000000" w:rsidRDefault="00000000" w:rsidRPr="00000000" w14:paraId="0000033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5">
            <w:pPr>
              <w:spacing w:after="120" w:before="12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CRA Data and Propensity Score including;</w:t>
            </w:r>
          </w:p>
          <w:p w:rsidR="00000000" w:rsidDel="00000000" w:rsidP="00000000" w:rsidRDefault="00000000" w:rsidRPr="00000000" w14:paraId="00000336">
            <w:pPr>
              <w:spacing w:after="120" w:before="12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Broad access to Credit Reference Agency / Credit Bureau data including; individual income and expenditure and financial products e.g. loans, bank accounts, overdrafts, store cards, utility bills, mortgages etc. alongside associated payment and default history</w:t>
            </w:r>
          </w:p>
          <w:p w:rsidR="00000000" w:rsidDel="00000000" w:rsidP="00000000" w:rsidRDefault="00000000" w:rsidRPr="00000000" w14:paraId="00000337">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3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3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3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3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3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3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3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3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40">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4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Identification of individuals in Bankruptcy, Debt Management Plans (DMP) or Individual Voluntary Agreement (IVA) and other forms of insolvency</w:t>
            </w:r>
          </w:p>
        </w:tc>
        <w:tc>
          <w:tcPr/>
          <w:p w:rsidR="00000000" w:rsidDel="00000000" w:rsidP="00000000" w:rsidRDefault="00000000" w:rsidRPr="00000000" w14:paraId="0000034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B">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4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D">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Identification of individuals facing mild to extreme financial difficulty/vulnerability</w:t>
            </w:r>
          </w:p>
        </w:tc>
        <w:tc>
          <w:tcPr/>
          <w:p w:rsidR="00000000" w:rsidDel="00000000" w:rsidP="00000000" w:rsidRDefault="00000000" w:rsidRPr="00000000" w14:paraId="0000034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4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356">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5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8">
            <w:pPr>
              <w:spacing w:after="120" w:before="12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Standard of living/lifestyle analysis to categorise and predict future behaviours within household/individual finances</w:t>
            </w:r>
            <w:r w:rsidDel="00000000" w:rsidR="00000000" w:rsidRPr="00000000">
              <w:rPr>
                <w:rtl w:val="0"/>
              </w:rPr>
            </w:r>
          </w:p>
        </w:tc>
        <w:tc>
          <w:tcPr/>
          <w:p w:rsidR="00000000" w:rsidDel="00000000" w:rsidP="00000000" w:rsidRDefault="00000000" w:rsidRPr="00000000" w14:paraId="0000035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5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5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5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5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5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5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0">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1">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62">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63">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Channel preference</w:t>
            </w:r>
            <w:r w:rsidDel="00000000" w:rsidR="00000000" w:rsidRPr="00000000">
              <w:rPr>
                <w:rtl w:val="0"/>
              </w:rPr>
            </w:r>
          </w:p>
        </w:tc>
        <w:tc>
          <w:tcPr/>
          <w:p w:rsidR="00000000" w:rsidDel="00000000" w:rsidP="00000000" w:rsidRDefault="00000000" w:rsidRPr="00000000" w14:paraId="00000364">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5">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6">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7">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6C">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6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6E">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Previous channel exposure and responsiveness </w:t>
            </w:r>
            <w:r w:rsidDel="00000000" w:rsidR="00000000" w:rsidRPr="00000000">
              <w:rPr>
                <w:rtl w:val="0"/>
              </w:rPr>
            </w:r>
          </w:p>
        </w:tc>
        <w:tc>
          <w:tcPr/>
          <w:p w:rsidR="00000000" w:rsidDel="00000000" w:rsidP="00000000" w:rsidRDefault="00000000" w:rsidRPr="00000000" w14:paraId="0000036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0">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1">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2">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3">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4">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5">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6">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7">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7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79">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Economic Insights including standard of living and lifestyle analysis</w:t>
            </w:r>
          </w:p>
        </w:tc>
        <w:tc>
          <w:tcPr/>
          <w:p w:rsidR="00000000" w:rsidDel="00000000" w:rsidP="00000000" w:rsidRDefault="00000000" w:rsidRPr="00000000" w14:paraId="0000037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7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0">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1">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2">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8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84">
            <w:pPr>
              <w:spacing w:after="120" w:before="12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Scoring and segmentation based on ability and propensity to pay, ‘can’t pays’ and ‘won’t pays’</w:t>
            </w:r>
            <w:r w:rsidDel="00000000" w:rsidR="00000000" w:rsidRPr="00000000">
              <w:rPr>
                <w:rtl w:val="0"/>
              </w:rPr>
            </w:r>
          </w:p>
        </w:tc>
        <w:tc>
          <w:tcPr/>
          <w:p w:rsidR="00000000" w:rsidDel="00000000" w:rsidP="00000000" w:rsidRDefault="00000000" w:rsidRPr="00000000" w14:paraId="00000385">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6">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7">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D">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8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8F">
            <w:pPr>
              <w:spacing w:after="120" w:before="12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Bank of England Sanctions lists and other fraud identification sources e.g. CIFAS etc. </w:t>
            </w:r>
            <w:r w:rsidDel="00000000" w:rsidR="00000000" w:rsidRPr="00000000">
              <w:rPr>
                <w:rtl w:val="0"/>
              </w:rPr>
            </w:r>
          </w:p>
        </w:tc>
        <w:tc>
          <w:tcPr/>
          <w:p w:rsidR="00000000" w:rsidDel="00000000" w:rsidP="00000000" w:rsidRDefault="00000000" w:rsidRPr="00000000" w14:paraId="00000390">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1">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2">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3">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4">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5">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6">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7">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8">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9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9A">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Fraud identification, counter-fraud measures and assessment of fraud risks e.g. undeclared individuals living in a property </w:t>
            </w:r>
            <w:r w:rsidDel="00000000" w:rsidR="00000000" w:rsidRPr="00000000">
              <w:rPr>
                <w:rtl w:val="0"/>
              </w:rPr>
            </w:r>
          </w:p>
        </w:tc>
        <w:tc>
          <w:tcPr/>
          <w:p w:rsidR="00000000" w:rsidDel="00000000" w:rsidP="00000000" w:rsidRDefault="00000000" w:rsidRPr="00000000" w14:paraId="0000039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9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0">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1">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2">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3">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A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A5">
            <w:pPr>
              <w:spacing w:after="120" w:before="12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Identification of personal assets</w:t>
            </w:r>
            <w:r w:rsidDel="00000000" w:rsidR="00000000" w:rsidRPr="00000000">
              <w:rPr>
                <w:rtl w:val="0"/>
              </w:rPr>
            </w:r>
          </w:p>
        </w:tc>
        <w:tc>
          <w:tcPr/>
          <w:p w:rsidR="00000000" w:rsidDel="00000000" w:rsidP="00000000" w:rsidRDefault="00000000" w:rsidRPr="00000000" w14:paraId="000003A6">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7">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AE">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A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B0">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Credit/valuation data on assets including but not limited to; equity, bank accounts, house ownership, sale/purchase prices etc.</w:t>
            </w:r>
            <w:r w:rsidDel="00000000" w:rsidR="00000000" w:rsidRPr="00000000">
              <w:rPr>
                <w:rtl w:val="0"/>
              </w:rPr>
            </w:r>
          </w:p>
        </w:tc>
        <w:tc>
          <w:tcPr/>
          <w:p w:rsidR="00000000" w:rsidDel="00000000" w:rsidP="00000000" w:rsidRDefault="00000000" w:rsidRPr="00000000" w14:paraId="000003B1">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2">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3">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4">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5">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6">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7">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9">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BA">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BB">
            <w:pPr>
              <w:spacing w:after="120" w:before="12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Company House Data</w:t>
            </w:r>
            <w:r w:rsidDel="00000000" w:rsidR="00000000" w:rsidRPr="00000000">
              <w:rPr>
                <w:rtl w:val="0"/>
              </w:rPr>
            </w:r>
          </w:p>
        </w:tc>
        <w:tc>
          <w:tcPr/>
          <w:p w:rsidR="00000000" w:rsidDel="00000000" w:rsidP="00000000" w:rsidRDefault="00000000" w:rsidRPr="00000000" w14:paraId="000003B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B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0">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1">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2">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3">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4">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C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C6">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Company Financial Reports</w:t>
            </w:r>
            <w:r w:rsidDel="00000000" w:rsidR="00000000" w:rsidRPr="00000000">
              <w:rPr>
                <w:rtl w:val="0"/>
              </w:rPr>
            </w:r>
          </w:p>
        </w:tc>
        <w:tc>
          <w:tcPr/>
          <w:p w:rsidR="00000000" w:rsidDel="00000000" w:rsidP="00000000" w:rsidRDefault="00000000" w:rsidRPr="00000000" w14:paraId="000003C7">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CF">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D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D1">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General information on business activity e.g. individual companies, partnerships, directorships, insurance, firms showing signs of financial distress or entering into financial administration, liquidation and insolvency </w:t>
            </w:r>
            <w:r w:rsidDel="00000000" w:rsidR="00000000" w:rsidRPr="00000000">
              <w:rPr>
                <w:rtl w:val="0"/>
              </w:rPr>
            </w:r>
          </w:p>
        </w:tc>
        <w:tc>
          <w:tcPr/>
          <w:p w:rsidR="00000000" w:rsidDel="00000000" w:rsidP="00000000" w:rsidRDefault="00000000" w:rsidRPr="00000000" w14:paraId="000003D2">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3">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4">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5">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6">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7">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A">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DB">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DC">
            <w:pPr>
              <w:spacing w:after="120" w:before="12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Identification of deceased persons</w:t>
            </w:r>
            <w:r w:rsidDel="00000000" w:rsidR="00000000" w:rsidRPr="00000000">
              <w:rPr>
                <w:rtl w:val="0"/>
              </w:rPr>
            </w:r>
          </w:p>
        </w:tc>
        <w:tc>
          <w:tcPr/>
          <w:p w:rsidR="00000000" w:rsidDel="00000000" w:rsidP="00000000" w:rsidRDefault="00000000" w:rsidRPr="00000000" w14:paraId="000003D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D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0">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1">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2">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3">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4">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5">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E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E7">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Probate status</w:t>
            </w:r>
            <w:r w:rsidDel="00000000" w:rsidR="00000000" w:rsidRPr="00000000">
              <w:rPr>
                <w:rtl w:val="0"/>
              </w:rPr>
            </w:r>
          </w:p>
        </w:tc>
        <w:tc>
          <w:tcPr/>
          <w:p w:rsidR="00000000" w:rsidDel="00000000" w:rsidP="00000000" w:rsidRDefault="00000000" w:rsidRPr="00000000" w14:paraId="000003E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B">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C">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D">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E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0">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F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F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Probate asset identification</w:t>
            </w:r>
            <w:r w:rsidDel="00000000" w:rsidR="00000000" w:rsidRPr="00000000">
              <w:rPr>
                <w:rtl w:val="0"/>
              </w:rPr>
            </w:r>
          </w:p>
        </w:tc>
        <w:tc>
          <w:tcPr/>
          <w:p w:rsidR="00000000" w:rsidDel="00000000" w:rsidP="00000000" w:rsidRDefault="00000000" w:rsidRPr="00000000" w14:paraId="000003F3">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4">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5">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6">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7">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8">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9">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A">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B">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3F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3FD">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Executor Information</w:t>
            </w:r>
            <w:r w:rsidDel="00000000" w:rsidR="00000000" w:rsidRPr="00000000">
              <w:rPr>
                <w:rtl w:val="0"/>
              </w:rPr>
            </w:r>
          </w:p>
        </w:tc>
        <w:tc>
          <w:tcPr/>
          <w:p w:rsidR="00000000" w:rsidDel="00000000" w:rsidP="00000000" w:rsidRDefault="00000000" w:rsidRPr="00000000" w14:paraId="000003FE">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FF">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400">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401">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402">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403">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404">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405">
            <w:pPr>
              <w:spacing w:after="120" w:before="120" w:lineRule="auto"/>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406">
            <w:pPr>
              <w:spacing w:after="120" w:before="120" w:lineRule="auto"/>
              <w:rPr>
                <w:rFonts w:ascii="Arial" w:cs="Arial" w:eastAsia="Arial" w:hAnsi="Arial"/>
                <w:color w:val="000000"/>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0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08">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Matching of data relating to a Customer across two or more Debts owned by one Buyer.</w:t>
            </w:r>
          </w:p>
          <w:p w:rsidR="00000000" w:rsidDel="00000000" w:rsidP="00000000" w:rsidRDefault="00000000" w:rsidRPr="00000000" w14:paraId="00000409">
            <w:pPr>
              <w:spacing w:after="120" w:before="120" w:lineRule="auto"/>
              <w:rPr>
                <w:rFonts w:ascii="Arial" w:cs="Arial" w:eastAsia="Arial" w:hAnsi="Arial"/>
                <w:sz w:val="18"/>
                <w:szCs w:val="18"/>
              </w:rPr>
            </w:pPr>
            <w:r w:rsidDel="00000000" w:rsidR="00000000" w:rsidRPr="00000000">
              <w:rPr>
                <w:rFonts w:ascii="Arial" w:cs="Arial" w:eastAsia="Arial" w:hAnsi="Arial"/>
                <w:i w:val="1"/>
                <w:sz w:val="18"/>
                <w:szCs w:val="18"/>
                <w:rtl w:val="0"/>
              </w:rPr>
              <w:t xml:space="preserve">Subject to the Buyer's written consent and assessment for Compliance with the Data Protection Act 2018 and any applicable data sharing gateways.</w:t>
            </w:r>
            <w:r w:rsidDel="00000000" w:rsidR="00000000" w:rsidRPr="00000000">
              <w:rPr>
                <w:rtl w:val="0"/>
              </w:rPr>
            </w:r>
          </w:p>
        </w:tc>
        <w:tc>
          <w:tcPr/>
          <w:p w:rsidR="00000000" w:rsidDel="00000000" w:rsidP="00000000" w:rsidRDefault="00000000" w:rsidRPr="00000000" w14:paraId="0000040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0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0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0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0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0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2">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1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14">
            <w:pPr>
              <w:spacing w:after="120" w:before="12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Use of CRA and other personal financial data to check individual financial affordability or potential financial vulnerability for tenancy applications</w:t>
            </w:r>
          </w:p>
        </w:tc>
        <w:tc>
          <w:tcPr/>
          <w:p w:rsidR="00000000" w:rsidDel="00000000" w:rsidP="00000000" w:rsidRDefault="00000000" w:rsidRPr="00000000" w14:paraId="0000041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1D">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1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1F">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Use of commercial financial data to check business affordability or potential financial vulnerability for tenancy applications</w:t>
            </w:r>
          </w:p>
        </w:tc>
        <w:tc>
          <w:tcPr/>
          <w:p w:rsidR="00000000" w:rsidDel="00000000" w:rsidP="00000000" w:rsidRDefault="00000000" w:rsidRPr="00000000" w14:paraId="0000042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8">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2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2A">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SBRR Checks</w:t>
            </w:r>
          </w:p>
        </w:tc>
        <w:tc>
          <w:tcPr/>
          <w:p w:rsidR="00000000" w:rsidDel="00000000" w:rsidP="00000000" w:rsidRDefault="00000000" w:rsidRPr="00000000" w14:paraId="0000042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2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3">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3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3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NNDR Checks</w:t>
            </w:r>
          </w:p>
        </w:tc>
        <w:tc>
          <w:tcPr/>
          <w:p w:rsidR="00000000" w:rsidDel="00000000" w:rsidP="00000000" w:rsidRDefault="00000000" w:rsidRPr="00000000" w14:paraId="0000043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3E">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3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40">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Full and historic electoral roll, address and location information</w:t>
            </w:r>
          </w:p>
        </w:tc>
        <w:tc>
          <w:tcPr/>
          <w:p w:rsidR="00000000" w:rsidDel="00000000" w:rsidP="00000000" w:rsidRDefault="00000000" w:rsidRPr="00000000" w14:paraId="0000044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9">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4A">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4B">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Business Insolvency Data</w:t>
            </w:r>
          </w:p>
        </w:tc>
        <w:tc>
          <w:tcPr/>
          <w:p w:rsidR="00000000" w:rsidDel="00000000" w:rsidP="00000000" w:rsidRDefault="00000000" w:rsidRPr="00000000" w14:paraId="0000044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4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4">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5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6">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Wealth Modelling Data</w:t>
            </w:r>
          </w:p>
        </w:tc>
        <w:tc>
          <w:tcPr/>
          <w:p w:rsidR="00000000" w:rsidDel="00000000" w:rsidP="00000000" w:rsidRDefault="00000000" w:rsidRPr="00000000" w14:paraId="0000045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5F">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6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1">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Company Bank and Insurance Data Information about premiums and claims</w:t>
            </w:r>
          </w:p>
        </w:tc>
        <w:tc>
          <w:tcPr/>
          <w:p w:rsidR="00000000" w:rsidDel="00000000" w:rsidP="00000000" w:rsidRDefault="00000000" w:rsidRPr="00000000" w14:paraId="0000046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A">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6B">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C">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Open Banking Data Consented and validated income and expenditure data</w:t>
            </w:r>
          </w:p>
        </w:tc>
        <w:tc>
          <w:tcPr/>
          <w:p w:rsidR="00000000" w:rsidDel="00000000" w:rsidP="00000000" w:rsidRDefault="00000000" w:rsidRPr="00000000" w14:paraId="0000046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6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5">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7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7">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Lifestyle Information</w:t>
            </w:r>
          </w:p>
        </w:tc>
        <w:tc>
          <w:tcPr/>
          <w:p w:rsidR="00000000" w:rsidDel="00000000" w:rsidP="00000000" w:rsidRDefault="00000000" w:rsidRPr="00000000" w14:paraId="0000047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7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0">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8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8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Latest and previous address history held for individuals identified as having a link with a Customer - with lagged fields for previous address history over the specified time period. Indicator for  primary address;</w:t>
            </w:r>
          </w:p>
        </w:tc>
        <w:tc>
          <w:tcPr/>
          <w:p w:rsidR="00000000" w:rsidDel="00000000" w:rsidP="00000000" w:rsidRDefault="00000000" w:rsidRPr="00000000" w14:paraId="0000048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B">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8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8D">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Identification of spouse and/or financial associates to customer;</w:t>
            </w:r>
          </w:p>
        </w:tc>
        <w:tc>
          <w:tcPr/>
          <w:p w:rsidR="00000000" w:rsidDel="00000000" w:rsidP="00000000" w:rsidRDefault="00000000" w:rsidRPr="00000000" w14:paraId="0000048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8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6">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9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98">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Financial links to customer/claim address, months or dates that account moved to addresses and date of most recent activity;</w:t>
            </w:r>
          </w:p>
        </w:tc>
        <w:tc>
          <w:tcPr/>
          <w:p w:rsidR="00000000" w:rsidDel="00000000" w:rsidP="00000000" w:rsidRDefault="00000000" w:rsidRPr="00000000" w14:paraId="0000049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9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1">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A2">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A3">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Joint applications  and marker to show that account is joint;</w:t>
            </w:r>
          </w:p>
        </w:tc>
        <w:tc>
          <w:tcPr/>
          <w:p w:rsidR="00000000" w:rsidDel="00000000" w:rsidP="00000000" w:rsidRDefault="00000000" w:rsidRPr="00000000" w14:paraId="000004A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AC">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A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AE">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Date of occupancy, redirection dates, dates property sold;</w:t>
            </w:r>
          </w:p>
        </w:tc>
        <w:tc>
          <w:tcPr/>
          <w:p w:rsidR="00000000" w:rsidDel="00000000" w:rsidP="00000000" w:rsidRDefault="00000000" w:rsidRPr="00000000" w14:paraId="000004A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7">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B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B9">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Gone Away indicator; and</w:t>
            </w:r>
          </w:p>
        </w:tc>
        <w:tc>
          <w:tcPr/>
          <w:p w:rsidR="00000000" w:rsidDel="00000000" w:rsidP="00000000" w:rsidRDefault="00000000" w:rsidRPr="00000000" w14:paraId="000004B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B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2">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C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C4">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Flag to show forwarding address indicator and address of any forwarding/redirection addresses.</w:t>
            </w:r>
          </w:p>
        </w:tc>
        <w:tc>
          <w:tcPr/>
          <w:p w:rsidR="00000000" w:rsidDel="00000000" w:rsidP="00000000" w:rsidRDefault="00000000" w:rsidRPr="00000000" w14:paraId="000004C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CD">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C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4CF">
            <w:pPr>
              <w:shd w:fill="ffffff" w:val="clear"/>
              <w:tabs>
                <w:tab w:val="left" w:pos="1620"/>
              </w:tabs>
              <w:rPr>
                <w:rFonts w:ascii="Arial" w:cs="Arial" w:eastAsia="Arial" w:hAnsi="Arial"/>
                <w:sz w:val="18"/>
                <w:szCs w:val="18"/>
              </w:rPr>
            </w:pPr>
            <w:r w:rsidDel="00000000" w:rsidR="00000000" w:rsidRPr="00000000">
              <w:rPr>
                <w:rFonts w:ascii="Arial" w:cs="Arial" w:eastAsia="Arial" w:hAnsi="Arial"/>
                <w:sz w:val="18"/>
                <w:szCs w:val="18"/>
                <w:rtl w:val="0"/>
              </w:rPr>
              <w:t xml:space="preserve">Accounts Data ( which may indicate a joint financial responsibility or a link to an address) to show dates accounts moved to address and dates of most recent activity; and</w:t>
            </w:r>
          </w:p>
          <w:p w:rsidR="00000000" w:rsidDel="00000000" w:rsidP="00000000" w:rsidRDefault="00000000" w:rsidRPr="00000000" w14:paraId="000004D0">
            <w:pPr>
              <w:shd w:fill="ffffff" w:val="clear"/>
              <w:rPr>
                <w:rFonts w:ascii="Arial" w:cs="Arial" w:eastAsia="Arial" w:hAnsi="Arial"/>
                <w:sz w:val="18"/>
                <w:szCs w:val="18"/>
              </w:rPr>
            </w:pPr>
            <w:r w:rsidDel="00000000" w:rsidR="00000000" w:rsidRPr="00000000">
              <w:rPr>
                <w:rFonts w:ascii="Arial" w:cs="Arial" w:eastAsia="Arial" w:hAnsi="Arial"/>
                <w:sz w:val="18"/>
                <w:szCs w:val="18"/>
                <w:rtl w:val="0"/>
              </w:rPr>
              <w:t xml:space="preserve">Credit Card accounts, Bank Accounts, Current Bank Accounts, Mortgages, Pay day loans, Secured and Unsecured loans, Store Cards, Mail Order, TV Licence, Utilities, Communications Accounts ( e.g. Mobile Phone, Broadband, Sky) Consumer subscriptions ( i.e. magazines), Insurance( all). </w:t>
            </w:r>
          </w:p>
          <w:p w:rsidR="00000000" w:rsidDel="00000000" w:rsidP="00000000" w:rsidRDefault="00000000" w:rsidRPr="00000000" w14:paraId="000004D1">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5">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6">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7">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A">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DB">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DC">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Business Credit Rating</w:t>
            </w:r>
          </w:p>
        </w:tc>
        <w:tc>
          <w:tcPr/>
          <w:p w:rsidR="00000000" w:rsidDel="00000000" w:rsidP="00000000" w:rsidRDefault="00000000" w:rsidRPr="00000000" w14:paraId="000004D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D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0">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1">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2">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3">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4">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5">
            <w:pPr>
              <w:spacing w:after="120" w:before="120" w:lineRule="auto"/>
              <w:rPr>
                <w:rFonts w:ascii="Arial" w:cs="Arial" w:eastAsia="Arial" w:hAnsi="Arial"/>
                <w:sz w:val="18"/>
                <w:szCs w:val="18"/>
              </w:rPr>
            </w:pPr>
            <w:r w:rsidDel="00000000" w:rsidR="00000000" w:rsidRPr="00000000">
              <w:rPr>
                <w:rtl w:val="0"/>
              </w:rPr>
            </w:r>
          </w:p>
        </w:tc>
      </w:tr>
      <w:tr>
        <w:trPr>
          <w:trHeight w:val="45" w:hRule="atLeast"/>
        </w:trPr>
        <w:tc>
          <w:tcPr>
            <w:shd w:fill="auto" w:val="clear"/>
            <w:vAlign w:val="center"/>
          </w:tcPr>
          <w:p w:rsidR="00000000" w:rsidDel="00000000" w:rsidP="00000000" w:rsidRDefault="00000000" w:rsidRPr="00000000" w14:paraId="000004E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E7">
            <w:pPr>
              <w:widowControl w:val="0"/>
              <w:pBdr>
                <w:top w:space="0" w:sz="0" w:val="nil"/>
                <w:left w:space="0" w:sz="0" w:val="nil"/>
                <w:bottom w:space="0" w:sz="0" w:val="nil"/>
                <w:right w:space="0" w:sz="0" w:val="nil"/>
                <w:between w:space="0" w:sz="0" w:val="nil"/>
              </w:pBd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SME derived credit rating</w:t>
            </w:r>
          </w:p>
        </w:tc>
        <w:tc>
          <w:tcPr/>
          <w:p w:rsidR="00000000" w:rsidDel="00000000" w:rsidP="00000000" w:rsidRDefault="00000000" w:rsidRPr="00000000" w14:paraId="000004E8">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9">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A">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B">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C">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D">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E">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EF">
            <w:pPr>
              <w:spacing w:after="120" w:before="12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4F0">
            <w:pPr>
              <w:spacing w:after="120" w:before="12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4F1">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F2">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F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URN 2.0b Table 2</w:t>
      </w:r>
    </w:p>
    <w:p w:rsidR="00000000" w:rsidDel="00000000" w:rsidP="00000000" w:rsidRDefault="00000000" w:rsidRPr="00000000" w14:paraId="000004F4">
      <w:pPr>
        <w:rPr>
          <w:rFonts w:ascii="Arial" w:cs="Arial" w:eastAsia="Arial" w:hAnsi="Arial"/>
          <w:b w:val="1"/>
          <w:sz w:val="22"/>
          <w:szCs w:val="22"/>
        </w:rPr>
      </w:pPr>
      <w:r w:rsidDel="00000000" w:rsidR="00000000" w:rsidRPr="00000000">
        <w:rPr>
          <w:rtl w:val="0"/>
        </w:rPr>
      </w:r>
    </w:p>
    <w:tbl>
      <w:tblPr>
        <w:tblStyle w:val="Table12"/>
        <w:tblW w:w="15021.000000000004"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129"/>
        <w:gridCol w:w="1560"/>
        <w:gridCol w:w="2551"/>
        <w:gridCol w:w="1134"/>
        <w:gridCol w:w="992"/>
        <w:gridCol w:w="993"/>
        <w:gridCol w:w="1275"/>
        <w:gridCol w:w="993"/>
        <w:gridCol w:w="1134"/>
        <w:gridCol w:w="1134"/>
        <w:gridCol w:w="1134"/>
        <w:gridCol w:w="992"/>
        <w:tblGridChange w:id="0">
          <w:tblGrid>
            <w:gridCol w:w="1129"/>
            <w:gridCol w:w="1560"/>
            <w:gridCol w:w="2551"/>
            <w:gridCol w:w="1134"/>
            <w:gridCol w:w="992"/>
            <w:gridCol w:w="993"/>
            <w:gridCol w:w="1275"/>
            <w:gridCol w:w="993"/>
            <w:gridCol w:w="1134"/>
            <w:gridCol w:w="1134"/>
            <w:gridCol w:w="1134"/>
            <w:gridCol w:w="992"/>
          </w:tblGrid>
        </w:tblGridChange>
      </w:tblGrid>
      <w:tr>
        <w:tc>
          <w:tcPr>
            <w:shd w:fill="2e77bb" w:val="clear"/>
          </w:tcPr>
          <w:p w:rsidR="00000000" w:rsidDel="00000000" w:rsidP="00000000" w:rsidRDefault="00000000" w:rsidRPr="00000000" w14:paraId="000004F5">
            <w:pPr>
              <w:spacing w:line="276" w:lineRule="auto"/>
              <w:rPr>
                <w:rFonts w:ascii="Arial" w:cs="Arial" w:eastAsia="Arial" w:hAnsi="Arial"/>
                <w:color w:val="ffffff"/>
                <w:sz w:val="20"/>
                <w:szCs w:val="20"/>
              </w:rPr>
            </w:pPr>
            <w:r w:rsidDel="00000000" w:rsidR="00000000" w:rsidRPr="00000000">
              <w:rPr>
                <w:rtl w:val="0"/>
              </w:rPr>
            </w:r>
          </w:p>
        </w:tc>
        <w:tc>
          <w:tcPr>
            <w:shd w:fill="2e77bb" w:val="clear"/>
          </w:tcPr>
          <w:p w:rsidR="00000000" w:rsidDel="00000000" w:rsidP="00000000" w:rsidRDefault="00000000" w:rsidRPr="00000000" w14:paraId="000004F6">
            <w:pPr>
              <w:spacing w:line="276" w:lineRule="auto"/>
              <w:rPr>
                <w:rFonts w:ascii="Arial" w:cs="Arial" w:eastAsia="Arial" w:hAnsi="Arial"/>
                <w:color w:val="ffffff"/>
                <w:sz w:val="20"/>
                <w:szCs w:val="20"/>
              </w:rPr>
            </w:pPr>
            <w:r w:rsidDel="00000000" w:rsidR="00000000" w:rsidRPr="00000000">
              <w:rPr>
                <w:rtl w:val="0"/>
              </w:rPr>
            </w:r>
          </w:p>
        </w:tc>
        <w:tc>
          <w:tcPr>
            <w:shd w:fill="2e77bb" w:val="clear"/>
          </w:tcPr>
          <w:p w:rsidR="00000000" w:rsidDel="00000000" w:rsidP="00000000" w:rsidRDefault="00000000" w:rsidRPr="00000000" w14:paraId="000004F7">
            <w:pPr>
              <w:spacing w:line="276" w:lineRule="auto"/>
              <w:rPr>
                <w:rFonts w:ascii="Arial" w:cs="Arial" w:eastAsia="Arial" w:hAnsi="Arial"/>
                <w:color w:val="ffffff"/>
                <w:sz w:val="20"/>
                <w:szCs w:val="20"/>
              </w:rPr>
            </w:pPr>
            <w:r w:rsidDel="00000000" w:rsidR="00000000" w:rsidRPr="00000000">
              <w:rPr>
                <w:rtl w:val="0"/>
              </w:rPr>
            </w:r>
          </w:p>
        </w:tc>
        <w:tc>
          <w:tcPr>
            <w:shd w:fill="2e77bb" w:val="clear"/>
          </w:tcPr>
          <w:p w:rsidR="00000000" w:rsidDel="00000000" w:rsidP="00000000" w:rsidRDefault="00000000" w:rsidRPr="00000000" w14:paraId="000004F8">
            <w:pPr>
              <w:spacing w:line="276" w:lineRule="auto"/>
              <w:rPr>
                <w:rFonts w:ascii="Arial" w:cs="Arial" w:eastAsia="Arial" w:hAnsi="Arial"/>
                <w:b w:val="1"/>
                <w:color w:val="ffffff"/>
                <w:sz w:val="18"/>
                <w:szCs w:val="18"/>
              </w:rPr>
            </w:pPr>
            <w:r w:rsidDel="00000000" w:rsidR="00000000" w:rsidRPr="00000000">
              <w:rPr>
                <w:rFonts w:ascii="Arial" w:cs="Arial" w:eastAsia="Arial" w:hAnsi="Arial"/>
                <w:b w:val="1"/>
                <w:color w:val="ffffff"/>
                <w:sz w:val="18"/>
                <w:szCs w:val="18"/>
                <w:rtl w:val="0"/>
              </w:rPr>
              <w:t xml:space="preserve">Volume Band ID</w:t>
            </w:r>
          </w:p>
        </w:tc>
        <w:tc>
          <w:tcPr/>
          <w:p w:rsidR="00000000" w:rsidDel="00000000" w:rsidP="00000000" w:rsidRDefault="00000000" w:rsidRPr="00000000" w14:paraId="000004F9">
            <w:pP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A</w:t>
            </w:r>
          </w:p>
        </w:tc>
        <w:tc>
          <w:tcPr/>
          <w:p w:rsidR="00000000" w:rsidDel="00000000" w:rsidP="00000000" w:rsidRDefault="00000000" w:rsidRPr="00000000" w14:paraId="000004FA">
            <w:pP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B</w:t>
            </w:r>
          </w:p>
        </w:tc>
        <w:tc>
          <w:tcPr/>
          <w:p w:rsidR="00000000" w:rsidDel="00000000" w:rsidP="00000000" w:rsidRDefault="00000000" w:rsidRPr="00000000" w14:paraId="000004FB">
            <w:pP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C</w:t>
            </w:r>
          </w:p>
        </w:tc>
        <w:tc>
          <w:tcPr/>
          <w:p w:rsidR="00000000" w:rsidDel="00000000" w:rsidP="00000000" w:rsidRDefault="00000000" w:rsidRPr="00000000" w14:paraId="000004FC">
            <w:pP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D</w:t>
            </w:r>
          </w:p>
        </w:tc>
        <w:tc>
          <w:tcPr/>
          <w:p w:rsidR="00000000" w:rsidDel="00000000" w:rsidP="00000000" w:rsidRDefault="00000000" w:rsidRPr="00000000" w14:paraId="000004FD">
            <w:pP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E</w:t>
            </w:r>
          </w:p>
        </w:tc>
        <w:tc>
          <w:tcPr/>
          <w:p w:rsidR="00000000" w:rsidDel="00000000" w:rsidP="00000000" w:rsidRDefault="00000000" w:rsidRPr="00000000" w14:paraId="000004FE">
            <w:pP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F</w:t>
            </w:r>
          </w:p>
        </w:tc>
        <w:tc>
          <w:tcPr/>
          <w:p w:rsidR="00000000" w:rsidDel="00000000" w:rsidP="00000000" w:rsidRDefault="00000000" w:rsidRPr="00000000" w14:paraId="000004FF">
            <w:pP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w:t>
            </w:r>
          </w:p>
        </w:tc>
        <w:tc>
          <w:tcPr/>
          <w:p w:rsidR="00000000" w:rsidDel="00000000" w:rsidP="00000000" w:rsidRDefault="00000000" w:rsidRPr="00000000" w14:paraId="00000500">
            <w:pPr>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H</w:t>
            </w:r>
          </w:p>
        </w:tc>
      </w:tr>
      <w:tr>
        <w:tc>
          <w:tcPr>
            <w:shd w:fill="2e77bb" w:val="clear"/>
          </w:tcPr>
          <w:p w:rsidR="00000000" w:rsidDel="00000000" w:rsidP="00000000" w:rsidRDefault="00000000" w:rsidRPr="00000000" w14:paraId="00000501">
            <w:pPr>
              <w:spacing w:line="276"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Report or Product (Service URN 2.0b)</w:t>
            </w:r>
          </w:p>
        </w:tc>
        <w:tc>
          <w:tcPr>
            <w:shd w:fill="2e77bb" w:val="clear"/>
          </w:tcPr>
          <w:p w:rsidR="00000000" w:rsidDel="00000000" w:rsidP="00000000" w:rsidRDefault="00000000" w:rsidRPr="00000000" w14:paraId="00000502">
            <w:pPr>
              <w:spacing w:line="276"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Data URNs Included</w:t>
            </w:r>
          </w:p>
        </w:tc>
        <w:tc>
          <w:tcPr>
            <w:shd w:fill="2e77bb" w:val="clear"/>
          </w:tcPr>
          <w:p w:rsidR="00000000" w:rsidDel="00000000" w:rsidP="00000000" w:rsidRDefault="00000000" w:rsidRPr="00000000" w14:paraId="00000503">
            <w:pPr>
              <w:spacing w:line="276"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Summarised Description of Data and Information Requirements</w:t>
            </w:r>
          </w:p>
        </w:tc>
        <w:tc>
          <w:tcPr>
            <w:shd w:fill="2e77bb" w:val="clear"/>
          </w:tcPr>
          <w:p w:rsidR="00000000" w:rsidDel="00000000" w:rsidP="00000000" w:rsidRDefault="00000000" w:rsidRPr="00000000" w14:paraId="00000504">
            <w:pPr>
              <w:spacing w:line="276" w:lineRule="auto"/>
              <w:rPr>
                <w:rFonts w:ascii="Arial" w:cs="Arial" w:eastAsia="Arial" w:hAnsi="Arial"/>
                <w:color w:val="ffffff"/>
                <w:sz w:val="18"/>
                <w:szCs w:val="18"/>
              </w:rPr>
            </w:pPr>
            <w:r w:rsidDel="00000000" w:rsidR="00000000" w:rsidRPr="00000000">
              <w:rPr>
                <w:rFonts w:ascii="Arial" w:cs="Arial" w:eastAsia="Arial" w:hAnsi="Arial"/>
                <w:b w:val="1"/>
                <w:color w:val="ffffff"/>
                <w:sz w:val="18"/>
                <w:szCs w:val="18"/>
                <w:rtl w:val="0"/>
              </w:rPr>
              <w:t xml:space="preserve">Single Unit Price (£)</w:t>
            </w:r>
            <w:r w:rsidDel="00000000" w:rsidR="00000000" w:rsidRPr="00000000">
              <w:rPr>
                <w:rtl w:val="0"/>
              </w:rPr>
            </w:r>
          </w:p>
        </w:tc>
        <w:tc>
          <w:tcPr/>
          <w:p w:rsidR="00000000" w:rsidDel="00000000" w:rsidP="00000000" w:rsidRDefault="00000000" w:rsidRPr="00000000" w14:paraId="0000050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 </w:t>
            </w:r>
          </w:p>
          <w:p w:rsidR="00000000" w:rsidDel="00000000" w:rsidP="00000000" w:rsidRDefault="00000000" w:rsidRPr="00000000" w14:paraId="00000506">
            <w:pPr>
              <w:rPr>
                <w:sz w:val="18"/>
                <w:szCs w:val="18"/>
              </w:rPr>
            </w:pPr>
            <w:r w:rsidDel="00000000" w:rsidR="00000000" w:rsidRPr="00000000">
              <w:rPr>
                <w:rFonts w:ascii="Arial" w:cs="Arial" w:eastAsia="Arial" w:hAnsi="Arial"/>
                <w:b w:val="1"/>
                <w:color w:val="000000"/>
                <w:sz w:val="18"/>
                <w:szCs w:val="18"/>
                <w:rtl w:val="0"/>
              </w:rPr>
              <w:t xml:space="preserve">&lt;1k</w:t>
            </w:r>
            <w:r w:rsidDel="00000000" w:rsidR="00000000" w:rsidRPr="00000000">
              <w:rPr>
                <w:rtl w:val="0"/>
              </w:rPr>
            </w:r>
          </w:p>
        </w:tc>
        <w:tc>
          <w:tcPr/>
          <w:p w:rsidR="00000000" w:rsidDel="00000000" w:rsidP="00000000" w:rsidRDefault="00000000" w:rsidRPr="00000000" w14:paraId="0000050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 </w:t>
            </w:r>
          </w:p>
          <w:p w:rsidR="00000000" w:rsidDel="00000000" w:rsidP="00000000" w:rsidRDefault="00000000" w:rsidRPr="00000000" w14:paraId="0000050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1k - &lt;10k</w:t>
            </w:r>
          </w:p>
          <w:p w:rsidR="00000000" w:rsidDel="00000000" w:rsidP="00000000" w:rsidRDefault="00000000" w:rsidRPr="00000000" w14:paraId="00000509">
            <w:pPr>
              <w:rPr>
                <w:sz w:val="18"/>
                <w:szCs w:val="18"/>
              </w:rPr>
            </w:pPr>
            <w:r w:rsidDel="00000000" w:rsidR="00000000" w:rsidRPr="00000000">
              <w:rPr>
                <w:rtl w:val="0"/>
              </w:rPr>
            </w:r>
          </w:p>
        </w:tc>
        <w:tc>
          <w:tcPr/>
          <w:p w:rsidR="00000000" w:rsidDel="00000000" w:rsidP="00000000" w:rsidRDefault="00000000" w:rsidRPr="00000000" w14:paraId="0000050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50B">
            <w:pPr>
              <w:rPr>
                <w:sz w:val="18"/>
                <w:szCs w:val="18"/>
              </w:rPr>
            </w:pPr>
            <w:r w:rsidDel="00000000" w:rsidR="00000000" w:rsidRPr="00000000">
              <w:rPr>
                <w:rFonts w:ascii="Arial" w:cs="Arial" w:eastAsia="Arial" w:hAnsi="Arial"/>
                <w:b w:val="1"/>
                <w:color w:val="000000"/>
                <w:sz w:val="18"/>
                <w:szCs w:val="18"/>
                <w:rtl w:val="0"/>
              </w:rPr>
              <w:t xml:space="preserve">10k - 50k</w:t>
            </w:r>
            <w:r w:rsidDel="00000000" w:rsidR="00000000" w:rsidRPr="00000000">
              <w:rPr>
                <w:rtl w:val="0"/>
              </w:rPr>
            </w:r>
          </w:p>
        </w:tc>
        <w:tc>
          <w:tcPr/>
          <w:p w:rsidR="00000000" w:rsidDel="00000000" w:rsidP="00000000" w:rsidRDefault="00000000" w:rsidRPr="00000000" w14:paraId="0000050C">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50D">
            <w:pPr>
              <w:rPr>
                <w:sz w:val="18"/>
                <w:szCs w:val="18"/>
              </w:rPr>
            </w:pPr>
            <w:r w:rsidDel="00000000" w:rsidR="00000000" w:rsidRPr="00000000">
              <w:rPr>
                <w:rFonts w:ascii="Arial" w:cs="Arial" w:eastAsia="Arial" w:hAnsi="Arial"/>
                <w:b w:val="1"/>
                <w:color w:val="000000"/>
                <w:sz w:val="18"/>
                <w:szCs w:val="18"/>
                <w:rtl w:val="0"/>
              </w:rPr>
              <w:t xml:space="preserve">&gt;50k – 100k</w:t>
            </w:r>
            <w:r w:rsidDel="00000000" w:rsidR="00000000" w:rsidRPr="00000000">
              <w:rPr>
                <w:rtl w:val="0"/>
              </w:rPr>
            </w:r>
          </w:p>
        </w:tc>
        <w:tc>
          <w:tcPr/>
          <w:p w:rsidR="00000000" w:rsidDel="00000000" w:rsidP="00000000" w:rsidRDefault="00000000" w:rsidRPr="00000000" w14:paraId="0000050E">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50F">
            <w:pPr>
              <w:rPr>
                <w:sz w:val="18"/>
                <w:szCs w:val="18"/>
              </w:rPr>
            </w:pPr>
            <w:r w:rsidDel="00000000" w:rsidR="00000000" w:rsidRPr="00000000">
              <w:rPr>
                <w:rFonts w:ascii="Arial" w:cs="Arial" w:eastAsia="Arial" w:hAnsi="Arial"/>
                <w:b w:val="1"/>
                <w:color w:val="000000"/>
                <w:sz w:val="18"/>
                <w:szCs w:val="18"/>
                <w:rtl w:val="0"/>
              </w:rPr>
              <w:t xml:space="preserve">&gt;100k – 500k</w:t>
            </w:r>
            <w:r w:rsidDel="00000000" w:rsidR="00000000" w:rsidRPr="00000000">
              <w:rPr>
                <w:rtl w:val="0"/>
              </w:rPr>
            </w:r>
          </w:p>
        </w:tc>
        <w:tc>
          <w:tcPr/>
          <w:p w:rsidR="00000000" w:rsidDel="00000000" w:rsidP="00000000" w:rsidRDefault="00000000" w:rsidRPr="00000000" w14:paraId="00000510">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BandPrice</w:t>
            </w:r>
          </w:p>
          <w:p w:rsidR="00000000" w:rsidDel="00000000" w:rsidP="00000000" w:rsidRDefault="00000000" w:rsidRPr="00000000" w14:paraId="00000511">
            <w:pPr>
              <w:rPr>
                <w:sz w:val="18"/>
                <w:szCs w:val="18"/>
              </w:rPr>
            </w:pPr>
            <w:r w:rsidDel="00000000" w:rsidR="00000000" w:rsidRPr="00000000">
              <w:rPr>
                <w:rFonts w:ascii="Arial" w:cs="Arial" w:eastAsia="Arial" w:hAnsi="Arial"/>
                <w:b w:val="1"/>
                <w:color w:val="000000"/>
                <w:sz w:val="18"/>
                <w:szCs w:val="18"/>
                <w:rtl w:val="0"/>
              </w:rPr>
              <w:t xml:space="preserve">&gt;500k – 1m</w:t>
            </w:r>
            <w:r w:rsidDel="00000000" w:rsidR="00000000" w:rsidRPr="00000000">
              <w:rPr>
                <w:rtl w:val="0"/>
              </w:rPr>
            </w:r>
          </w:p>
        </w:tc>
        <w:tc>
          <w:tcPr/>
          <w:p w:rsidR="00000000" w:rsidDel="00000000" w:rsidP="00000000" w:rsidRDefault="00000000" w:rsidRPr="00000000" w14:paraId="00000512">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513">
            <w:pPr>
              <w:rPr>
                <w:sz w:val="18"/>
                <w:szCs w:val="18"/>
              </w:rPr>
            </w:pPr>
            <w:r w:rsidDel="00000000" w:rsidR="00000000" w:rsidRPr="00000000">
              <w:rPr>
                <w:rFonts w:ascii="Arial" w:cs="Arial" w:eastAsia="Arial" w:hAnsi="Arial"/>
                <w:b w:val="1"/>
                <w:color w:val="000000"/>
                <w:sz w:val="18"/>
                <w:szCs w:val="18"/>
                <w:rtl w:val="0"/>
              </w:rPr>
              <w:t xml:space="preserve">&gt;1m – 1.5m</w:t>
            </w:r>
            <w:r w:rsidDel="00000000" w:rsidR="00000000" w:rsidRPr="00000000">
              <w:rPr>
                <w:rtl w:val="0"/>
              </w:rPr>
            </w:r>
          </w:p>
        </w:tc>
        <w:tc>
          <w:tcPr/>
          <w:p w:rsidR="00000000" w:rsidDel="00000000" w:rsidP="00000000" w:rsidRDefault="00000000" w:rsidRPr="00000000" w14:paraId="00000514">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Volume Band Price</w:t>
            </w:r>
          </w:p>
          <w:p w:rsidR="00000000" w:rsidDel="00000000" w:rsidP="00000000" w:rsidRDefault="00000000" w:rsidRPr="00000000" w14:paraId="0000051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&gt;1.5m</w:t>
            </w:r>
          </w:p>
        </w:tc>
      </w:tr>
      <w:tr>
        <w:tc>
          <w:tcPr/>
          <w:p w:rsidR="00000000" w:rsidDel="00000000" w:rsidP="00000000" w:rsidRDefault="00000000" w:rsidRPr="00000000" w14:paraId="0000051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i</w:t>
            </w:r>
          </w:p>
          <w:p w:rsidR="00000000" w:rsidDel="00000000" w:rsidP="00000000" w:rsidRDefault="00000000" w:rsidRPr="00000000" w14:paraId="00000517">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18">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Contact Details and Financial Health and Risk (a)</w:t>
            </w:r>
          </w:p>
        </w:tc>
        <w:tc>
          <w:tcPr/>
          <w:p w:rsidR="00000000" w:rsidDel="00000000" w:rsidP="00000000" w:rsidRDefault="00000000" w:rsidRPr="00000000" w14:paraId="00000519">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 B, C, D, E, F, G, H, I, J, K, Q, R, S, T, X, Y, Z, AA</w:t>
            </w:r>
          </w:p>
        </w:tc>
        <w:tc>
          <w:tcPr/>
          <w:p w:rsidR="00000000" w:rsidDel="00000000" w:rsidP="00000000" w:rsidRDefault="00000000" w:rsidRPr="00000000" w14:paraId="0000051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Personal Details Confirmation</w:t>
            </w:r>
          </w:p>
          <w:p w:rsidR="00000000" w:rsidDel="00000000" w:rsidP="00000000" w:rsidRDefault="00000000" w:rsidRPr="00000000" w14:paraId="0000051B">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Residency Details and Status Information</w:t>
            </w:r>
          </w:p>
          <w:p w:rsidR="00000000" w:rsidDel="00000000" w:rsidP="00000000" w:rsidRDefault="00000000" w:rsidRPr="00000000" w14:paraId="0000051C">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Contact Details Information</w:t>
            </w:r>
          </w:p>
          <w:p w:rsidR="00000000" w:rsidDel="00000000" w:rsidP="00000000" w:rsidRDefault="00000000" w:rsidRPr="00000000" w14:paraId="0000051D">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Household Composition Information</w:t>
            </w:r>
          </w:p>
          <w:p w:rsidR="00000000" w:rsidDel="00000000" w:rsidP="00000000" w:rsidRDefault="00000000" w:rsidRPr="00000000" w14:paraId="0000051E">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Individual Financial Health Information</w:t>
            </w:r>
          </w:p>
          <w:p w:rsidR="00000000" w:rsidDel="00000000" w:rsidP="00000000" w:rsidRDefault="00000000" w:rsidRPr="00000000" w14:paraId="0000051F">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Indicators of Financial Difficulty Information about Assets, Asset Valuation </w:t>
            </w:r>
          </w:p>
          <w:p w:rsidR="00000000" w:rsidDel="00000000" w:rsidP="00000000" w:rsidRDefault="00000000" w:rsidRPr="00000000" w14:paraId="00000520">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Information about Fraud, Indicators of Fraud and Fraud Risk </w:t>
            </w:r>
          </w:p>
          <w:p w:rsidR="00000000" w:rsidDel="00000000" w:rsidP="00000000" w:rsidRDefault="00000000" w:rsidRPr="00000000" w14:paraId="00000521">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Information about Deceased Persons</w:t>
            </w:r>
          </w:p>
          <w:p w:rsidR="00000000" w:rsidDel="00000000" w:rsidP="00000000" w:rsidRDefault="00000000" w:rsidRPr="00000000" w14:paraId="00000522">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Propensity to Pay Score</w:t>
            </w:r>
          </w:p>
        </w:tc>
        <w:tc>
          <w:tcPr/>
          <w:p w:rsidR="00000000" w:rsidDel="00000000" w:rsidP="00000000" w:rsidRDefault="00000000" w:rsidRPr="00000000" w14:paraId="00000523">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24">
            <w:pPr>
              <w:rPr>
                <w:sz w:val="18"/>
                <w:szCs w:val="18"/>
              </w:rPr>
            </w:pPr>
            <w:r w:rsidDel="00000000" w:rsidR="00000000" w:rsidRPr="00000000">
              <w:rPr>
                <w:rtl w:val="0"/>
              </w:rPr>
            </w:r>
          </w:p>
        </w:tc>
        <w:tc>
          <w:tcPr/>
          <w:p w:rsidR="00000000" w:rsidDel="00000000" w:rsidP="00000000" w:rsidRDefault="00000000" w:rsidRPr="00000000" w14:paraId="00000525">
            <w:pPr>
              <w:rPr>
                <w:sz w:val="18"/>
                <w:szCs w:val="18"/>
              </w:rPr>
            </w:pPr>
            <w:r w:rsidDel="00000000" w:rsidR="00000000" w:rsidRPr="00000000">
              <w:rPr>
                <w:rtl w:val="0"/>
              </w:rPr>
            </w:r>
          </w:p>
        </w:tc>
        <w:tc>
          <w:tcPr/>
          <w:p w:rsidR="00000000" w:rsidDel="00000000" w:rsidP="00000000" w:rsidRDefault="00000000" w:rsidRPr="00000000" w14:paraId="00000526">
            <w:pPr>
              <w:rPr>
                <w:sz w:val="18"/>
                <w:szCs w:val="18"/>
              </w:rPr>
            </w:pPr>
            <w:r w:rsidDel="00000000" w:rsidR="00000000" w:rsidRPr="00000000">
              <w:rPr>
                <w:rtl w:val="0"/>
              </w:rPr>
            </w:r>
          </w:p>
        </w:tc>
        <w:tc>
          <w:tcPr/>
          <w:p w:rsidR="00000000" w:rsidDel="00000000" w:rsidP="00000000" w:rsidRDefault="00000000" w:rsidRPr="00000000" w14:paraId="00000527">
            <w:pPr>
              <w:rPr>
                <w:sz w:val="18"/>
                <w:szCs w:val="18"/>
              </w:rPr>
            </w:pPr>
            <w:r w:rsidDel="00000000" w:rsidR="00000000" w:rsidRPr="00000000">
              <w:rPr>
                <w:rtl w:val="0"/>
              </w:rPr>
            </w:r>
          </w:p>
        </w:tc>
        <w:tc>
          <w:tcPr/>
          <w:p w:rsidR="00000000" w:rsidDel="00000000" w:rsidP="00000000" w:rsidRDefault="00000000" w:rsidRPr="00000000" w14:paraId="00000528">
            <w:pPr>
              <w:rPr>
                <w:sz w:val="18"/>
                <w:szCs w:val="18"/>
              </w:rPr>
            </w:pPr>
            <w:r w:rsidDel="00000000" w:rsidR="00000000" w:rsidRPr="00000000">
              <w:rPr>
                <w:rtl w:val="0"/>
              </w:rPr>
            </w:r>
          </w:p>
        </w:tc>
        <w:tc>
          <w:tcPr/>
          <w:p w:rsidR="00000000" w:rsidDel="00000000" w:rsidP="00000000" w:rsidRDefault="00000000" w:rsidRPr="00000000" w14:paraId="00000529">
            <w:pPr>
              <w:rPr>
                <w:sz w:val="18"/>
                <w:szCs w:val="18"/>
              </w:rPr>
            </w:pPr>
            <w:r w:rsidDel="00000000" w:rsidR="00000000" w:rsidRPr="00000000">
              <w:rPr>
                <w:rtl w:val="0"/>
              </w:rPr>
            </w:r>
          </w:p>
        </w:tc>
        <w:tc>
          <w:tcPr/>
          <w:p w:rsidR="00000000" w:rsidDel="00000000" w:rsidP="00000000" w:rsidRDefault="00000000" w:rsidRPr="00000000" w14:paraId="0000052A">
            <w:pPr>
              <w:rPr>
                <w:sz w:val="18"/>
                <w:szCs w:val="18"/>
              </w:rPr>
            </w:pPr>
            <w:r w:rsidDel="00000000" w:rsidR="00000000" w:rsidRPr="00000000">
              <w:rPr>
                <w:rtl w:val="0"/>
              </w:rPr>
            </w:r>
          </w:p>
        </w:tc>
        <w:tc>
          <w:tcPr/>
          <w:p w:rsidR="00000000" w:rsidDel="00000000" w:rsidP="00000000" w:rsidRDefault="00000000" w:rsidRPr="00000000" w14:paraId="0000052B">
            <w:pPr>
              <w:rPr>
                <w:sz w:val="18"/>
                <w:szCs w:val="18"/>
              </w:rPr>
            </w:pPr>
            <w:r w:rsidDel="00000000" w:rsidR="00000000" w:rsidRPr="00000000">
              <w:rPr>
                <w:rtl w:val="0"/>
              </w:rPr>
            </w:r>
          </w:p>
        </w:tc>
      </w:tr>
      <w:tr>
        <w:tc>
          <w:tcPr/>
          <w:p w:rsidR="00000000" w:rsidDel="00000000" w:rsidP="00000000" w:rsidRDefault="00000000" w:rsidRPr="00000000" w14:paraId="0000052C">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ii</w:t>
            </w:r>
          </w:p>
          <w:p w:rsidR="00000000" w:rsidDel="00000000" w:rsidP="00000000" w:rsidRDefault="00000000" w:rsidRPr="00000000" w14:paraId="0000052D">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2E">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Contact Details and Financial Health and Risk (b)</w:t>
            </w:r>
          </w:p>
        </w:tc>
        <w:tc>
          <w:tcPr/>
          <w:p w:rsidR="00000000" w:rsidDel="00000000" w:rsidP="00000000" w:rsidRDefault="00000000" w:rsidRPr="00000000" w14:paraId="0000052F">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 B, C, D, E, F, G, H, I, J, K, Q, R, X, Y, Z, AA</w:t>
            </w:r>
          </w:p>
        </w:tc>
        <w:tc>
          <w:tcPr/>
          <w:p w:rsidR="00000000" w:rsidDel="00000000" w:rsidP="00000000" w:rsidRDefault="00000000" w:rsidRPr="00000000" w14:paraId="00000530">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 bundle 1 minus information about Assets and Asset Valuation</w:t>
            </w:r>
          </w:p>
        </w:tc>
        <w:tc>
          <w:tcPr/>
          <w:p w:rsidR="00000000" w:rsidDel="00000000" w:rsidP="00000000" w:rsidRDefault="00000000" w:rsidRPr="00000000" w14:paraId="00000531">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32">
            <w:pPr>
              <w:rPr>
                <w:sz w:val="18"/>
                <w:szCs w:val="18"/>
              </w:rPr>
            </w:pPr>
            <w:r w:rsidDel="00000000" w:rsidR="00000000" w:rsidRPr="00000000">
              <w:rPr>
                <w:rtl w:val="0"/>
              </w:rPr>
            </w:r>
          </w:p>
        </w:tc>
        <w:tc>
          <w:tcPr/>
          <w:p w:rsidR="00000000" w:rsidDel="00000000" w:rsidP="00000000" w:rsidRDefault="00000000" w:rsidRPr="00000000" w14:paraId="00000533">
            <w:pPr>
              <w:rPr>
                <w:sz w:val="18"/>
                <w:szCs w:val="18"/>
              </w:rPr>
            </w:pPr>
            <w:r w:rsidDel="00000000" w:rsidR="00000000" w:rsidRPr="00000000">
              <w:rPr>
                <w:rtl w:val="0"/>
              </w:rPr>
            </w:r>
          </w:p>
        </w:tc>
        <w:tc>
          <w:tcPr/>
          <w:p w:rsidR="00000000" w:rsidDel="00000000" w:rsidP="00000000" w:rsidRDefault="00000000" w:rsidRPr="00000000" w14:paraId="00000534">
            <w:pPr>
              <w:rPr>
                <w:sz w:val="18"/>
                <w:szCs w:val="18"/>
              </w:rPr>
            </w:pPr>
            <w:r w:rsidDel="00000000" w:rsidR="00000000" w:rsidRPr="00000000">
              <w:rPr>
                <w:rtl w:val="0"/>
              </w:rPr>
            </w:r>
          </w:p>
        </w:tc>
        <w:tc>
          <w:tcPr/>
          <w:p w:rsidR="00000000" w:rsidDel="00000000" w:rsidP="00000000" w:rsidRDefault="00000000" w:rsidRPr="00000000" w14:paraId="00000535">
            <w:pPr>
              <w:rPr>
                <w:sz w:val="18"/>
                <w:szCs w:val="18"/>
              </w:rPr>
            </w:pPr>
            <w:r w:rsidDel="00000000" w:rsidR="00000000" w:rsidRPr="00000000">
              <w:rPr>
                <w:rtl w:val="0"/>
              </w:rPr>
            </w:r>
          </w:p>
        </w:tc>
        <w:tc>
          <w:tcPr/>
          <w:p w:rsidR="00000000" w:rsidDel="00000000" w:rsidP="00000000" w:rsidRDefault="00000000" w:rsidRPr="00000000" w14:paraId="00000536">
            <w:pPr>
              <w:rPr>
                <w:sz w:val="18"/>
                <w:szCs w:val="18"/>
              </w:rPr>
            </w:pPr>
            <w:r w:rsidDel="00000000" w:rsidR="00000000" w:rsidRPr="00000000">
              <w:rPr>
                <w:rtl w:val="0"/>
              </w:rPr>
            </w:r>
          </w:p>
        </w:tc>
        <w:tc>
          <w:tcPr/>
          <w:p w:rsidR="00000000" w:rsidDel="00000000" w:rsidP="00000000" w:rsidRDefault="00000000" w:rsidRPr="00000000" w14:paraId="00000537">
            <w:pPr>
              <w:rPr>
                <w:sz w:val="18"/>
                <w:szCs w:val="18"/>
              </w:rPr>
            </w:pPr>
            <w:r w:rsidDel="00000000" w:rsidR="00000000" w:rsidRPr="00000000">
              <w:rPr>
                <w:rtl w:val="0"/>
              </w:rPr>
            </w:r>
          </w:p>
        </w:tc>
        <w:tc>
          <w:tcPr/>
          <w:p w:rsidR="00000000" w:rsidDel="00000000" w:rsidP="00000000" w:rsidRDefault="00000000" w:rsidRPr="00000000" w14:paraId="00000538">
            <w:pPr>
              <w:rPr>
                <w:sz w:val="18"/>
                <w:szCs w:val="18"/>
              </w:rPr>
            </w:pPr>
            <w:r w:rsidDel="00000000" w:rsidR="00000000" w:rsidRPr="00000000">
              <w:rPr>
                <w:rtl w:val="0"/>
              </w:rPr>
            </w:r>
          </w:p>
        </w:tc>
        <w:tc>
          <w:tcPr/>
          <w:p w:rsidR="00000000" w:rsidDel="00000000" w:rsidP="00000000" w:rsidRDefault="00000000" w:rsidRPr="00000000" w14:paraId="00000539">
            <w:pPr>
              <w:rPr>
                <w:sz w:val="18"/>
                <w:szCs w:val="18"/>
              </w:rPr>
            </w:pPr>
            <w:r w:rsidDel="00000000" w:rsidR="00000000" w:rsidRPr="00000000">
              <w:rPr>
                <w:rtl w:val="0"/>
              </w:rPr>
            </w:r>
          </w:p>
        </w:tc>
      </w:tr>
      <w:tr>
        <w:tc>
          <w:tcPr/>
          <w:p w:rsidR="00000000" w:rsidDel="00000000" w:rsidP="00000000" w:rsidRDefault="00000000" w:rsidRPr="00000000" w14:paraId="0000053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iii</w:t>
            </w:r>
          </w:p>
          <w:p w:rsidR="00000000" w:rsidDel="00000000" w:rsidP="00000000" w:rsidRDefault="00000000" w:rsidRPr="00000000" w14:paraId="0000053B">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3C">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Channel Strategy</w:t>
            </w:r>
          </w:p>
        </w:tc>
        <w:tc>
          <w:tcPr/>
          <w:p w:rsidR="00000000" w:rsidDel="00000000" w:rsidP="00000000" w:rsidRDefault="00000000" w:rsidRPr="00000000" w14:paraId="0000053D">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 N</w:t>
            </w:r>
          </w:p>
        </w:tc>
        <w:tc>
          <w:tcPr/>
          <w:p w:rsidR="00000000" w:rsidDel="00000000" w:rsidP="00000000" w:rsidRDefault="00000000" w:rsidRPr="00000000" w14:paraId="0000053E">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Channel preference and previous channel exposure</w:t>
            </w:r>
          </w:p>
        </w:tc>
        <w:tc>
          <w:tcPr/>
          <w:p w:rsidR="00000000" w:rsidDel="00000000" w:rsidP="00000000" w:rsidRDefault="00000000" w:rsidRPr="00000000" w14:paraId="0000053F">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40">
            <w:pPr>
              <w:rPr>
                <w:sz w:val="18"/>
                <w:szCs w:val="18"/>
              </w:rPr>
            </w:pPr>
            <w:r w:rsidDel="00000000" w:rsidR="00000000" w:rsidRPr="00000000">
              <w:rPr>
                <w:rtl w:val="0"/>
              </w:rPr>
            </w:r>
          </w:p>
        </w:tc>
        <w:tc>
          <w:tcPr/>
          <w:p w:rsidR="00000000" w:rsidDel="00000000" w:rsidP="00000000" w:rsidRDefault="00000000" w:rsidRPr="00000000" w14:paraId="00000541">
            <w:pPr>
              <w:rPr>
                <w:sz w:val="18"/>
                <w:szCs w:val="18"/>
              </w:rPr>
            </w:pPr>
            <w:r w:rsidDel="00000000" w:rsidR="00000000" w:rsidRPr="00000000">
              <w:rPr>
                <w:rtl w:val="0"/>
              </w:rPr>
            </w:r>
          </w:p>
        </w:tc>
        <w:tc>
          <w:tcPr/>
          <w:p w:rsidR="00000000" w:rsidDel="00000000" w:rsidP="00000000" w:rsidRDefault="00000000" w:rsidRPr="00000000" w14:paraId="00000542">
            <w:pPr>
              <w:rPr>
                <w:sz w:val="18"/>
                <w:szCs w:val="18"/>
              </w:rPr>
            </w:pPr>
            <w:r w:rsidDel="00000000" w:rsidR="00000000" w:rsidRPr="00000000">
              <w:rPr>
                <w:rtl w:val="0"/>
              </w:rPr>
            </w:r>
          </w:p>
        </w:tc>
        <w:tc>
          <w:tcPr/>
          <w:p w:rsidR="00000000" w:rsidDel="00000000" w:rsidP="00000000" w:rsidRDefault="00000000" w:rsidRPr="00000000" w14:paraId="00000543">
            <w:pPr>
              <w:rPr>
                <w:sz w:val="18"/>
                <w:szCs w:val="18"/>
              </w:rPr>
            </w:pPr>
            <w:r w:rsidDel="00000000" w:rsidR="00000000" w:rsidRPr="00000000">
              <w:rPr>
                <w:rtl w:val="0"/>
              </w:rPr>
            </w:r>
          </w:p>
        </w:tc>
        <w:tc>
          <w:tcPr/>
          <w:p w:rsidR="00000000" w:rsidDel="00000000" w:rsidP="00000000" w:rsidRDefault="00000000" w:rsidRPr="00000000" w14:paraId="00000544">
            <w:pPr>
              <w:rPr>
                <w:sz w:val="18"/>
                <w:szCs w:val="18"/>
              </w:rPr>
            </w:pPr>
            <w:r w:rsidDel="00000000" w:rsidR="00000000" w:rsidRPr="00000000">
              <w:rPr>
                <w:rtl w:val="0"/>
              </w:rPr>
            </w:r>
          </w:p>
        </w:tc>
        <w:tc>
          <w:tcPr/>
          <w:p w:rsidR="00000000" w:rsidDel="00000000" w:rsidP="00000000" w:rsidRDefault="00000000" w:rsidRPr="00000000" w14:paraId="00000545">
            <w:pPr>
              <w:rPr>
                <w:sz w:val="18"/>
                <w:szCs w:val="18"/>
              </w:rPr>
            </w:pPr>
            <w:r w:rsidDel="00000000" w:rsidR="00000000" w:rsidRPr="00000000">
              <w:rPr>
                <w:rtl w:val="0"/>
              </w:rPr>
            </w:r>
          </w:p>
        </w:tc>
        <w:tc>
          <w:tcPr/>
          <w:p w:rsidR="00000000" w:rsidDel="00000000" w:rsidP="00000000" w:rsidRDefault="00000000" w:rsidRPr="00000000" w14:paraId="00000546">
            <w:pPr>
              <w:rPr>
                <w:sz w:val="18"/>
                <w:szCs w:val="18"/>
              </w:rPr>
            </w:pPr>
            <w:r w:rsidDel="00000000" w:rsidR="00000000" w:rsidRPr="00000000">
              <w:rPr>
                <w:rtl w:val="0"/>
              </w:rPr>
            </w:r>
          </w:p>
        </w:tc>
        <w:tc>
          <w:tcPr/>
          <w:p w:rsidR="00000000" w:rsidDel="00000000" w:rsidP="00000000" w:rsidRDefault="00000000" w:rsidRPr="00000000" w14:paraId="00000547">
            <w:pPr>
              <w:rPr>
                <w:sz w:val="18"/>
                <w:szCs w:val="18"/>
              </w:rPr>
            </w:pPr>
            <w:r w:rsidDel="00000000" w:rsidR="00000000" w:rsidRPr="00000000">
              <w:rPr>
                <w:rtl w:val="0"/>
              </w:rPr>
            </w:r>
          </w:p>
        </w:tc>
      </w:tr>
      <w:tr>
        <w:tc>
          <w:tcPr/>
          <w:p w:rsidR="00000000" w:rsidDel="00000000" w:rsidP="00000000" w:rsidRDefault="00000000" w:rsidRPr="00000000" w14:paraId="00000548">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iv</w:t>
            </w:r>
          </w:p>
          <w:p w:rsidR="00000000" w:rsidDel="00000000" w:rsidP="00000000" w:rsidRDefault="00000000" w:rsidRPr="00000000" w14:paraId="00000549">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Socio Economic Research</w:t>
            </w:r>
          </w:p>
        </w:tc>
        <w:tc>
          <w:tcPr/>
          <w:p w:rsidR="00000000" w:rsidDel="00000000" w:rsidP="00000000" w:rsidRDefault="00000000" w:rsidRPr="00000000" w14:paraId="0000054B">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 P</w:t>
            </w:r>
          </w:p>
        </w:tc>
        <w:tc>
          <w:tcPr/>
          <w:p w:rsidR="00000000" w:rsidDel="00000000" w:rsidP="00000000" w:rsidRDefault="00000000" w:rsidRPr="00000000" w14:paraId="0000054C">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Socio-Economic and standard of living / lifestyle analysis </w:t>
            </w:r>
          </w:p>
        </w:tc>
        <w:tc>
          <w:tcPr/>
          <w:p w:rsidR="00000000" w:rsidDel="00000000" w:rsidP="00000000" w:rsidRDefault="00000000" w:rsidRPr="00000000" w14:paraId="0000054D">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4E">
            <w:pPr>
              <w:rPr>
                <w:sz w:val="18"/>
                <w:szCs w:val="18"/>
              </w:rPr>
            </w:pPr>
            <w:r w:rsidDel="00000000" w:rsidR="00000000" w:rsidRPr="00000000">
              <w:rPr>
                <w:rtl w:val="0"/>
              </w:rPr>
            </w:r>
          </w:p>
        </w:tc>
        <w:tc>
          <w:tcPr/>
          <w:p w:rsidR="00000000" w:rsidDel="00000000" w:rsidP="00000000" w:rsidRDefault="00000000" w:rsidRPr="00000000" w14:paraId="0000054F">
            <w:pPr>
              <w:rPr>
                <w:sz w:val="18"/>
                <w:szCs w:val="18"/>
              </w:rPr>
            </w:pPr>
            <w:r w:rsidDel="00000000" w:rsidR="00000000" w:rsidRPr="00000000">
              <w:rPr>
                <w:rtl w:val="0"/>
              </w:rPr>
            </w:r>
          </w:p>
        </w:tc>
        <w:tc>
          <w:tcPr/>
          <w:p w:rsidR="00000000" w:rsidDel="00000000" w:rsidP="00000000" w:rsidRDefault="00000000" w:rsidRPr="00000000" w14:paraId="00000550">
            <w:pPr>
              <w:rPr>
                <w:sz w:val="18"/>
                <w:szCs w:val="18"/>
              </w:rPr>
            </w:pPr>
            <w:r w:rsidDel="00000000" w:rsidR="00000000" w:rsidRPr="00000000">
              <w:rPr>
                <w:rtl w:val="0"/>
              </w:rPr>
            </w:r>
          </w:p>
        </w:tc>
        <w:tc>
          <w:tcPr/>
          <w:p w:rsidR="00000000" w:rsidDel="00000000" w:rsidP="00000000" w:rsidRDefault="00000000" w:rsidRPr="00000000" w14:paraId="00000551">
            <w:pPr>
              <w:rPr>
                <w:sz w:val="18"/>
                <w:szCs w:val="18"/>
              </w:rPr>
            </w:pPr>
            <w:r w:rsidDel="00000000" w:rsidR="00000000" w:rsidRPr="00000000">
              <w:rPr>
                <w:rtl w:val="0"/>
              </w:rPr>
            </w:r>
          </w:p>
        </w:tc>
        <w:tc>
          <w:tcPr/>
          <w:p w:rsidR="00000000" w:rsidDel="00000000" w:rsidP="00000000" w:rsidRDefault="00000000" w:rsidRPr="00000000" w14:paraId="00000552">
            <w:pPr>
              <w:rPr>
                <w:sz w:val="18"/>
                <w:szCs w:val="18"/>
              </w:rPr>
            </w:pPr>
            <w:r w:rsidDel="00000000" w:rsidR="00000000" w:rsidRPr="00000000">
              <w:rPr>
                <w:rtl w:val="0"/>
              </w:rPr>
            </w:r>
          </w:p>
        </w:tc>
        <w:tc>
          <w:tcPr/>
          <w:p w:rsidR="00000000" w:rsidDel="00000000" w:rsidP="00000000" w:rsidRDefault="00000000" w:rsidRPr="00000000" w14:paraId="00000553">
            <w:pPr>
              <w:rPr>
                <w:sz w:val="18"/>
                <w:szCs w:val="18"/>
              </w:rPr>
            </w:pPr>
            <w:r w:rsidDel="00000000" w:rsidR="00000000" w:rsidRPr="00000000">
              <w:rPr>
                <w:rtl w:val="0"/>
              </w:rPr>
            </w:r>
          </w:p>
        </w:tc>
        <w:tc>
          <w:tcPr/>
          <w:p w:rsidR="00000000" w:rsidDel="00000000" w:rsidP="00000000" w:rsidRDefault="00000000" w:rsidRPr="00000000" w14:paraId="00000554">
            <w:pPr>
              <w:rPr>
                <w:sz w:val="18"/>
                <w:szCs w:val="18"/>
              </w:rPr>
            </w:pPr>
            <w:r w:rsidDel="00000000" w:rsidR="00000000" w:rsidRPr="00000000">
              <w:rPr>
                <w:rtl w:val="0"/>
              </w:rPr>
            </w:r>
          </w:p>
        </w:tc>
        <w:tc>
          <w:tcPr/>
          <w:p w:rsidR="00000000" w:rsidDel="00000000" w:rsidP="00000000" w:rsidRDefault="00000000" w:rsidRPr="00000000" w14:paraId="00000555">
            <w:pPr>
              <w:rPr>
                <w:sz w:val="18"/>
                <w:szCs w:val="18"/>
              </w:rPr>
            </w:pPr>
            <w:r w:rsidDel="00000000" w:rsidR="00000000" w:rsidRPr="00000000">
              <w:rPr>
                <w:rtl w:val="0"/>
              </w:rPr>
            </w:r>
          </w:p>
        </w:tc>
      </w:tr>
      <w:tr>
        <w:tc>
          <w:tcPr/>
          <w:p w:rsidR="00000000" w:rsidDel="00000000" w:rsidP="00000000" w:rsidRDefault="00000000" w:rsidRPr="00000000" w14:paraId="0000055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v</w:t>
            </w:r>
          </w:p>
          <w:p w:rsidR="00000000" w:rsidDel="00000000" w:rsidP="00000000" w:rsidRDefault="00000000" w:rsidRPr="00000000" w14:paraId="00000557">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58">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Business Health and Risk</w:t>
            </w:r>
          </w:p>
        </w:tc>
        <w:tc>
          <w:tcPr/>
          <w:p w:rsidR="00000000" w:rsidDel="00000000" w:rsidP="00000000" w:rsidRDefault="00000000" w:rsidRPr="00000000" w14:paraId="00000559">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 T, U, V, W</w:t>
            </w:r>
          </w:p>
        </w:tc>
        <w:tc>
          <w:tcPr/>
          <w:p w:rsidR="00000000" w:rsidDel="00000000" w:rsidP="00000000" w:rsidRDefault="00000000" w:rsidRPr="00000000" w14:paraId="0000055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Business / Responsible Persons information Assets Information</w:t>
            </w:r>
          </w:p>
          <w:p w:rsidR="00000000" w:rsidDel="00000000" w:rsidP="00000000" w:rsidRDefault="00000000" w:rsidRPr="00000000" w14:paraId="0000055B">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Company Financial Health</w:t>
            </w:r>
          </w:p>
          <w:p w:rsidR="00000000" w:rsidDel="00000000" w:rsidP="00000000" w:rsidRDefault="00000000" w:rsidRPr="00000000" w14:paraId="0000055C">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Company indicators of risks / financial distress</w:t>
            </w:r>
          </w:p>
        </w:tc>
        <w:tc>
          <w:tcPr/>
          <w:p w:rsidR="00000000" w:rsidDel="00000000" w:rsidP="00000000" w:rsidRDefault="00000000" w:rsidRPr="00000000" w14:paraId="0000055D">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5E">
            <w:pPr>
              <w:rPr>
                <w:sz w:val="18"/>
                <w:szCs w:val="18"/>
              </w:rPr>
            </w:pPr>
            <w:r w:rsidDel="00000000" w:rsidR="00000000" w:rsidRPr="00000000">
              <w:rPr>
                <w:rtl w:val="0"/>
              </w:rPr>
            </w:r>
          </w:p>
        </w:tc>
        <w:tc>
          <w:tcPr/>
          <w:p w:rsidR="00000000" w:rsidDel="00000000" w:rsidP="00000000" w:rsidRDefault="00000000" w:rsidRPr="00000000" w14:paraId="0000055F">
            <w:pPr>
              <w:rPr>
                <w:sz w:val="18"/>
                <w:szCs w:val="18"/>
              </w:rPr>
            </w:pPr>
            <w:r w:rsidDel="00000000" w:rsidR="00000000" w:rsidRPr="00000000">
              <w:rPr>
                <w:rtl w:val="0"/>
              </w:rPr>
            </w:r>
          </w:p>
        </w:tc>
        <w:tc>
          <w:tcPr/>
          <w:p w:rsidR="00000000" w:rsidDel="00000000" w:rsidP="00000000" w:rsidRDefault="00000000" w:rsidRPr="00000000" w14:paraId="00000560">
            <w:pPr>
              <w:rPr>
                <w:sz w:val="18"/>
                <w:szCs w:val="18"/>
              </w:rPr>
            </w:pPr>
            <w:r w:rsidDel="00000000" w:rsidR="00000000" w:rsidRPr="00000000">
              <w:rPr>
                <w:rtl w:val="0"/>
              </w:rPr>
            </w:r>
          </w:p>
        </w:tc>
        <w:tc>
          <w:tcPr/>
          <w:p w:rsidR="00000000" w:rsidDel="00000000" w:rsidP="00000000" w:rsidRDefault="00000000" w:rsidRPr="00000000" w14:paraId="00000561">
            <w:pPr>
              <w:rPr>
                <w:sz w:val="18"/>
                <w:szCs w:val="18"/>
              </w:rPr>
            </w:pPr>
            <w:r w:rsidDel="00000000" w:rsidR="00000000" w:rsidRPr="00000000">
              <w:rPr>
                <w:rtl w:val="0"/>
              </w:rPr>
            </w:r>
          </w:p>
        </w:tc>
        <w:tc>
          <w:tcPr/>
          <w:p w:rsidR="00000000" w:rsidDel="00000000" w:rsidP="00000000" w:rsidRDefault="00000000" w:rsidRPr="00000000" w14:paraId="00000562">
            <w:pPr>
              <w:rPr>
                <w:sz w:val="18"/>
                <w:szCs w:val="18"/>
              </w:rPr>
            </w:pPr>
            <w:r w:rsidDel="00000000" w:rsidR="00000000" w:rsidRPr="00000000">
              <w:rPr>
                <w:rtl w:val="0"/>
              </w:rPr>
            </w:r>
          </w:p>
        </w:tc>
        <w:tc>
          <w:tcPr/>
          <w:p w:rsidR="00000000" w:rsidDel="00000000" w:rsidP="00000000" w:rsidRDefault="00000000" w:rsidRPr="00000000" w14:paraId="00000563">
            <w:pPr>
              <w:rPr>
                <w:sz w:val="18"/>
                <w:szCs w:val="18"/>
              </w:rPr>
            </w:pPr>
            <w:r w:rsidDel="00000000" w:rsidR="00000000" w:rsidRPr="00000000">
              <w:rPr>
                <w:rtl w:val="0"/>
              </w:rPr>
            </w:r>
          </w:p>
        </w:tc>
        <w:tc>
          <w:tcPr/>
          <w:p w:rsidR="00000000" w:rsidDel="00000000" w:rsidP="00000000" w:rsidRDefault="00000000" w:rsidRPr="00000000" w14:paraId="00000564">
            <w:pPr>
              <w:rPr>
                <w:sz w:val="18"/>
                <w:szCs w:val="18"/>
              </w:rPr>
            </w:pPr>
            <w:r w:rsidDel="00000000" w:rsidR="00000000" w:rsidRPr="00000000">
              <w:rPr>
                <w:rtl w:val="0"/>
              </w:rPr>
            </w:r>
          </w:p>
        </w:tc>
        <w:tc>
          <w:tcPr/>
          <w:p w:rsidR="00000000" w:rsidDel="00000000" w:rsidP="00000000" w:rsidRDefault="00000000" w:rsidRPr="00000000" w14:paraId="00000565">
            <w:pPr>
              <w:rPr>
                <w:sz w:val="18"/>
                <w:szCs w:val="18"/>
              </w:rPr>
            </w:pPr>
            <w:r w:rsidDel="00000000" w:rsidR="00000000" w:rsidRPr="00000000">
              <w:rPr>
                <w:rtl w:val="0"/>
              </w:rPr>
            </w:r>
          </w:p>
        </w:tc>
      </w:tr>
      <w:tr>
        <w:tc>
          <w:tcPr/>
          <w:p w:rsidR="00000000" w:rsidDel="00000000" w:rsidP="00000000" w:rsidRDefault="00000000" w:rsidRPr="00000000" w14:paraId="0000056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vi</w:t>
            </w:r>
          </w:p>
          <w:p w:rsidR="00000000" w:rsidDel="00000000" w:rsidP="00000000" w:rsidRDefault="00000000" w:rsidRPr="00000000" w14:paraId="00000567">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68">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Deceased</w:t>
            </w:r>
          </w:p>
        </w:tc>
        <w:tc>
          <w:tcPr/>
          <w:p w:rsidR="00000000" w:rsidDel="00000000" w:rsidP="00000000" w:rsidRDefault="00000000" w:rsidRPr="00000000" w14:paraId="00000569">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X, Y, Z, AA</w:t>
            </w:r>
          </w:p>
        </w:tc>
        <w:tc>
          <w:tcPr/>
          <w:p w:rsidR="00000000" w:rsidDel="00000000" w:rsidP="00000000" w:rsidRDefault="00000000" w:rsidRPr="00000000" w14:paraId="0000056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Information relating to deceased persons, </w:t>
            </w:r>
          </w:p>
        </w:tc>
        <w:tc>
          <w:tcPr/>
          <w:p w:rsidR="00000000" w:rsidDel="00000000" w:rsidP="00000000" w:rsidRDefault="00000000" w:rsidRPr="00000000" w14:paraId="0000056B">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6C">
            <w:pPr>
              <w:rPr>
                <w:sz w:val="18"/>
                <w:szCs w:val="18"/>
              </w:rPr>
            </w:pPr>
            <w:r w:rsidDel="00000000" w:rsidR="00000000" w:rsidRPr="00000000">
              <w:rPr>
                <w:rtl w:val="0"/>
              </w:rPr>
            </w:r>
          </w:p>
        </w:tc>
        <w:tc>
          <w:tcPr/>
          <w:p w:rsidR="00000000" w:rsidDel="00000000" w:rsidP="00000000" w:rsidRDefault="00000000" w:rsidRPr="00000000" w14:paraId="0000056D">
            <w:pPr>
              <w:rPr>
                <w:sz w:val="18"/>
                <w:szCs w:val="18"/>
              </w:rPr>
            </w:pPr>
            <w:r w:rsidDel="00000000" w:rsidR="00000000" w:rsidRPr="00000000">
              <w:rPr>
                <w:rtl w:val="0"/>
              </w:rPr>
            </w:r>
          </w:p>
        </w:tc>
        <w:tc>
          <w:tcPr/>
          <w:p w:rsidR="00000000" w:rsidDel="00000000" w:rsidP="00000000" w:rsidRDefault="00000000" w:rsidRPr="00000000" w14:paraId="0000056E">
            <w:pPr>
              <w:rPr>
                <w:sz w:val="18"/>
                <w:szCs w:val="18"/>
              </w:rPr>
            </w:pPr>
            <w:r w:rsidDel="00000000" w:rsidR="00000000" w:rsidRPr="00000000">
              <w:rPr>
                <w:rtl w:val="0"/>
              </w:rPr>
            </w:r>
          </w:p>
        </w:tc>
        <w:tc>
          <w:tcPr/>
          <w:p w:rsidR="00000000" w:rsidDel="00000000" w:rsidP="00000000" w:rsidRDefault="00000000" w:rsidRPr="00000000" w14:paraId="0000056F">
            <w:pPr>
              <w:rPr>
                <w:sz w:val="18"/>
                <w:szCs w:val="18"/>
              </w:rPr>
            </w:pPr>
            <w:r w:rsidDel="00000000" w:rsidR="00000000" w:rsidRPr="00000000">
              <w:rPr>
                <w:rtl w:val="0"/>
              </w:rPr>
            </w:r>
          </w:p>
        </w:tc>
        <w:tc>
          <w:tcPr/>
          <w:p w:rsidR="00000000" w:rsidDel="00000000" w:rsidP="00000000" w:rsidRDefault="00000000" w:rsidRPr="00000000" w14:paraId="00000570">
            <w:pPr>
              <w:rPr>
                <w:sz w:val="18"/>
                <w:szCs w:val="18"/>
              </w:rPr>
            </w:pPr>
            <w:r w:rsidDel="00000000" w:rsidR="00000000" w:rsidRPr="00000000">
              <w:rPr>
                <w:rtl w:val="0"/>
              </w:rPr>
            </w:r>
          </w:p>
        </w:tc>
        <w:tc>
          <w:tcPr/>
          <w:p w:rsidR="00000000" w:rsidDel="00000000" w:rsidP="00000000" w:rsidRDefault="00000000" w:rsidRPr="00000000" w14:paraId="00000571">
            <w:pPr>
              <w:rPr>
                <w:sz w:val="18"/>
                <w:szCs w:val="18"/>
              </w:rPr>
            </w:pPr>
            <w:r w:rsidDel="00000000" w:rsidR="00000000" w:rsidRPr="00000000">
              <w:rPr>
                <w:rtl w:val="0"/>
              </w:rPr>
            </w:r>
          </w:p>
        </w:tc>
        <w:tc>
          <w:tcPr/>
          <w:p w:rsidR="00000000" w:rsidDel="00000000" w:rsidP="00000000" w:rsidRDefault="00000000" w:rsidRPr="00000000" w14:paraId="00000572">
            <w:pPr>
              <w:rPr>
                <w:sz w:val="18"/>
                <w:szCs w:val="18"/>
              </w:rPr>
            </w:pPr>
            <w:r w:rsidDel="00000000" w:rsidR="00000000" w:rsidRPr="00000000">
              <w:rPr>
                <w:rtl w:val="0"/>
              </w:rPr>
            </w:r>
          </w:p>
        </w:tc>
        <w:tc>
          <w:tcPr/>
          <w:p w:rsidR="00000000" w:rsidDel="00000000" w:rsidP="00000000" w:rsidRDefault="00000000" w:rsidRPr="00000000" w14:paraId="00000573">
            <w:pPr>
              <w:rPr>
                <w:sz w:val="18"/>
                <w:szCs w:val="18"/>
              </w:rPr>
            </w:pPr>
            <w:r w:rsidDel="00000000" w:rsidR="00000000" w:rsidRPr="00000000">
              <w:rPr>
                <w:rtl w:val="0"/>
              </w:rPr>
            </w:r>
          </w:p>
        </w:tc>
      </w:tr>
      <w:tr>
        <w:tc>
          <w:tcPr/>
          <w:p w:rsidR="00000000" w:rsidDel="00000000" w:rsidP="00000000" w:rsidRDefault="00000000" w:rsidRPr="00000000" w14:paraId="00000574">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vii</w:t>
            </w:r>
          </w:p>
          <w:p w:rsidR="00000000" w:rsidDel="00000000" w:rsidP="00000000" w:rsidRDefault="00000000" w:rsidRPr="00000000" w14:paraId="00000575">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7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Individuals Financial Health and Risk</w:t>
            </w:r>
          </w:p>
        </w:tc>
        <w:tc>
          <w:tcPr/>
          <w:p w:rsidR="00000000" w:rsidDel="00000000" w:rsidP="00000000" w:rsidRDefault="00000000" w:rsidRPr="00000000" w14:paraId="00000577">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H, I, J, K</w:t>
            </w:r>
          </w:p>
        </w:tc>
        <w:tc>
          <w:tcPr/>
          <w:p w:rsidR="00000000" w:rsidDel="00000000" w:rsidP="00000000" w:rsidRDefault="00000000" w:rsidRPr="00000000" w14:paraId="00000578">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Financial Health and Indicators of Financial Distress</w:t>
            </w:r>
          </w:p>
        </w:tc>
        <w:tc>
          <w:tcPr/>
          <w:p w:rsidR="00000000" w:rsidDel="00000000" w:rsidP="00000000" w:rsidRDefault="00000000" w:rsidRPr="00000000" w14:paraId="00000579">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7A">
            <w:pPr>
              <w:rPr>
                <w:sz w:val="18"/>
                <w:szCs w:val="18"/>
              </w:rPr>
            </w:pPr>
            <w:r w:rsidDel="00000000" w:rsidR="00000000" w:rsidRPr="00000000">
              <w:rPr>
                <w:rtl w:val="0"/>
              </w:rPr>
            </w:r>
          </w:p>
        </w:tc>
        <w:tc>
          <w:tcPr/>
          <w:p w:rsidR="00000000" w:rsidDel="00000000" w:rsidP="00000000" w:rsidRDefault="00000000" w:rsidRPr="00000000" w14:paraId="0000057B">
            <w:pPr>
              <w:rPr>
                <w:sz w:val="18"/>
                <w:szCs w:val="18"/>
              </w:rPr>
            </w:pPr>
            <w:r w:rsidDel="00000000" w:rsidR="00000000" w:rsidRPr="00000000">
              <w:rPr>
                <w:rtl w:val="0"/>
              </w:rPr>
            </w:r>
          </w:p>
        </w:tc>
        <w:tc>
          <w:tcPr/>
          <w:p w:rsidR="00000000" w:rsidDel="00000000" w:rsidP="00000000" w:rsidRDefault="00000000" w:rsidRPr="00000000" w14:paraId="0000057C">
            <w:pPr>
              <w:rPr>
                <w:sz w:val="18"/>
                <w:szCs w:val="18"/>
              </w:rPr>
            </w:pPr>
            <w:r w:rsidDel="00000000" w:rsidR="00000000" w:rsidRPr="00000000">
              <w:rPr>
                <w:rtl w:val="0"/>
              </w:rPr>
            </w:r>
          </w:p>
        </w:tc>
        <w:tc>
          <w:tcPr/>
          <w:p w:rsidR="00000000" w:rsidDel="00000000" w:rsidP="00000000" w:rsidRDefault="00000000" w:rsidRPr="00000000" w14:paraId="0000057D">
            <w:pPr>
              <w:rPr>
                <w:sz w:val="18"/>
                <w:szCs w:val="18"/>
              </w:rPr>
            </w:pPr>
            <w:r w:rsidDel="00000000" w:rsidR="00000000" w:rsidRPr="00000000">
              <w:rPr>
                <w:rtl w:val="0"/>
              </w:rPr>
            </w:r>
          </w:p>
        </w:tc>
        <w:tc>
          <w:tcPr/>
          <w:p w:rsidR="00000000" w:rsidDel="00000000" w:rsidP="00000000" w:rsidRDefault="00000000" w:rsidRPr="00000000" w14:paraId="0000057E">
            <w:pPr>
              <w:rPr>
                <w:sz w:val="18"/>
                <w:szCs w:val="18"/>
              </w:rPr>
            </w:pPr>
            <w:r w:rsidDel="00000000" w:rsidR="00000000" w:rsidRPr="00000000">
              <w:rPr>
                <w:rtl w:val="0"/>
              </w:rPr>
            </w:r>
          </w:p>
        </w:tc>
        <w:tc>
          <w:tcPr/>
          <w:p w:rsidR="00000000" w:rsidDel="00000000" w:rsidP="00000000" w:rsidRDefault="00000000" w:rsidRPr="00000000" w14:paraId="0000057F">
            <w:pPr>
              <w:rPr>
                <w:sz w:val="18"/>
                <w:szCs w:val="18"/>
              </w:rPr>
            </w:pPr>
            <w:r w:rsidDel="00000000" w:rsidR="00000000" w:rsidRPr="00000000">
              <w:rPr>
                <w:rtl w:val="0"/>
              </w:rPr>
            </w:r>
          </w:p>
        </w:tc>
        <w:tc>
          <w:tcPr/>
          <w:p w:rsidR="00000000" w:rsidDel="00000000" w:rsidP="00000000" w:rsidRDefault="00000000" w:rsidRPr="00000000" w14:paraId="00000580">
            <w:pPr>
              <w:rPr>
                <w:sz w:val="18"/>
                <w:szCs w:val="18"/>
              </w:rPr>
            </w:pPr>
            <w:r w:rsidDel="00000000" w:rsidR="00000000" w:rsidRPr="00000000">
              <w:rPr>
                <w:rtl w:val="0"/>
              </w:rPr>
            </w:r>
          </w:p>
        </w:tc>
        <w:tc>
          <w:tcPr/>
          <w:p w:rsidR="00000000" w:rsidDel="00000000" w:rsidP="00000000" w:rsidRDefault="00000000" w:rsidRPr="00000000" w14:paraId="00000581">
            <w:pPr>
              <w:rPr>
                <w:sz w:val="18"/>
                <w:szCs w:val="18"/>
              </w:rPr>
            </w:pPr>
            <w:r w:rsidDel="00000000" w:rsidR="00000000" w:rsidRPr="00000000">
              <w:rPr>
                <w:rtl w:val="0"/>
              </w:rPr>
            </w:r>
          </w:p>
        </w:tc>
      </w:tr>
      <w:tr>
        <w:tc>
          <w:tcPr/>
          <w:p w:rsidR="00000000" w:rsidDel="00000000" w:rsidP="00000000" w:rsidRDefault="00000000" w:rsidRPr="00000000" w14:paraId="00000582">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viii</w:t>
            </w:r>
          </w:p>
          <w:p w:rsidR="00000000" w:rsidDel="00000000" w:rsidP="00000000" w:rsidRDefault="00000000" w:rsidRPr="00000000" w14:paraId="00000583">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84">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Contact Details</w:t>
            </w:r>
          </w:p>
        </w:tc>
        <w:tc>
          <w:tcPr/>
          <w:p w:rsidR="00000000" w:rsidDel="00000000" w:rsidP="00000000" w:rsidRDefault="00000000" w:rsidRPr="00000000" w14:paraId="00000585">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 B, C, D </w:t>
            </w:r>
          </w:p>
        </w:tc>
        <w:tc>
          <w:tcPr/>
          <w:p w:rsidR="00000000" w:rsidDel="00000000" w:rsidP="00000000" w:rsidRDefault="00000000" w:rsidRPr="00000000" w14:paraId="0000058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Personal Details Confirmation</w:t>
            </w:r>
          </w:p>
          <w:p w:rsidR="00000000" w:rsidDel="00000000" w:rsidP="00000000" w:rsidRDefault="00000000" w:rsidRPr="00000000" w14:paraId="00000587">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Residency Details and Status Information</w:t>
            </w:r>
          </w:p>
          <w:p w:rsidR="00000000" w:rsidDel="00000000" w:rsidP="00000000" w:rsidRDefault="00000000" w:rsidRPr="00000000" w14:paraId="00000588">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Contact Details Information</w:t>
            </w:r>
          </w:p>
        </w:tc>
        <w:tc>
          <w:tcPr/>
          <w:p w:rsidR="00000000" w:rsidDel="00000000" w:rsidP="00000000" w:rsidRDefault="00000000" w:rsidRPr="00000000" w14:paraId="00000589">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8A">
            <w:pPr>
              <w:rPr>
                <w:sz w:val="18"/>
                <w:szCs w:val="18"/>
              </w:rPr>
            </w:pPr>
            <w:r w:rsidDel="00000000" w:rsidR="00000000" w:rsidRPr="00000000">
              <w:rPr>
                <w:rtl w:val="0"/>
              </w:rPr>
            </w:r>
          </w:p>
        </w:tc>
        <w:tc>
          <w:tcPr/>
          <w:p w:rsidR="00000000" w:rsidDel="00000000" w:rsidP="00000000" w:rsidRDefault="00000000" w:rsidRPr="00000000" w14:paraId="0000058B">
            <w:pPr>
              <w:rPr>
                <w:sz w:val="18"/>
                <w:szCs w:val="18"/>
              </w:rPr>
            </w:pPr>
            <w:r w:rsidDel="00000000" w:rsidR="00000000" w:rsidRPr="00000000">
              <w:rPr>
                <w:rtl w:val="0"/>
              </w:rPr>
            </w:r>
          </w:p>
        </w:tc>
        <w:tc>
          <w:tcPr/>
          <w:p w:rsidR="00000000" w:rsidDel="00000000" w:rsidP="00000000" w:rsidRDefault="00000000" w:rsidRPr="00000000" w14:paraId="0000058C">
            <w:pPr>
              <w:rPr>
                <w:sz w:val="18"/>
                <w:szCs w:val="18"/>
              </w:rPr>
            </w:pPr>
            <w:r w:rsidDel="00000000" w:rsidR="00000000" w:rsidRPr="00000000">
              <w:rPr>
                <w:rtl w:val="0"/>
              </w:rPr>
            </w:r>
          </w:p>
        </w:tc>
        <w:tc>
          <w:tcPr/>
          <w:p w:rsidR="00000000" w:rsidDel="00000000" w:rsidP="00000000" w:rsidRDefault="00000000" w:rsidRPr="00000000" w14:paraId="0000058D">
            <w:pPr>
              <w:rPr>
                <w:sz w:val="18"/>
                <w:szCs w:val="18"/>
              </w:rPr>
            </w:pPr>
            <w:r w:rsidDel="00000000" w:rsidR="00000000" w:rsidRPr="00000000">
              <w:rPr>
                <w:rtl w:val="0"/>
              </w:rPr>
            </w:r>
          </w:p>
        </w:tc>
        <w:tc>
          <w:tcPr/>
          <w:p w:rsidR="00000000" w:rsidDel="00000000" w:rsidP="00000000" w:rsidRDefault="00000000" w:rsidRPr="00000000" w14:paraId="0000058E">
            <w:pPr>
              <w:rPr>
                <w:sz w:val="18"/>
                <w:szCs w:val="18"/>
              </w:rPr>
            </w:pPr>
            <w:r w:rsidDel="00000000" w:rsidR="00000000" w:rsidRPr="00000000">
              <w:rPr>
                <w:rtl w:val="0"/>
              </w:rPr>
            </w:r>
          </w:p>
        </w:tc>
        <w:tc>
          <w:tcPr/>
          <w:p w:rsidR="00000000" w:rsidDel="00000000" w:rsidP="00000000" w:rsidRDefault="00000000" w:rsidRPr="00000000" w14:paraId="0000058F">
            <w:pPr>
              <w:rPr>
                <w:sz w:val="18"/>
                <w:szCs w:val="18"/>
              </w:rPr>
            </w:pPr>
            <w:r w:rsidDel="00000000" w:rsidR="00000000" w:rsidRPr="00000000">
              <w:rPr>
                <w:rtl w:val="0"/>
              </w:rPr>
            </w:r>
          </w:p>
        </w:tc>
        <w:tc>
          <w:tcPr/>
          <w:p w:rsidR="00000000" w:rsidDel="00000000" w:rsidP="00000000" w:rsidRDefault="00000000" w:rsidRPr="00000000" w14:paraId="00000590">
            <w:pPr>
              <w:rPr>
                <w:sz w:val="18"/>
                <w:szCs w:val="18"/>
              </w:rPr>
            </w:pPr>
            <w:r w:rsidDel="00000000" w:rsidR="00000000" w:rsidRPr="00000000">
              <w:rPr>
                <w:rtl w:val="0"/>
              </w:rPr>
            </w:r>
          </w:p>
        </w:tc>
        <w:tc>
          <w:tcPr/>
          <w:p w:rsidR="00000000" w:rsidDel="00000000" w:rsidP="00000000" w:rsidRDefault="00000000" w:rsidRPr="00000000" w14:paraId="00000591">
            <w:pPr>
              <w:rPr>
                <w:sz w:val="18"/>
                <w:szCs w:val="18"/>
              </w:rPr>
            </w:pPr>
            <w:r w:rsidDel="00000000" w:rsidR="00000000" w:rsidRPr="00000000">
              <w:rPr>
                <w:rtl w:val="0"/>
              </w:rPr>
            </w:r>
          </w:p>
        </w:tc>
      </w:tr>
      <w:tr>
        <w:tc>
          <w:tcPr/>
          <w:p w:rsidR="00000000" w:rsidDel="00000000" w:rsidP="00000000" w:rsidRDefault="00000000" w:rsidRPr="00000000" w14:paraId="00000592">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ix</w:t>
            </w:r>
          </w:p>
          <w:p w:rsidR="00000000" w:rsidDel="00000000" w:rsidP="00000000" w:rsidRDefault="00000000" w:rsidRPr="00000000" w14:paraId="00000593">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4">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Fraud</w:t>
            </w:r>
          </w:p>
        </w:tc>
        <w:tc>
          <w:tcPr/>
          <w:p w:rsidR="00000000" w:rsidDel="00000000" w:rsidP="00000000" w:rsidRDefault="00000000" w:rsidRPr="00000000" w14:paraId="00000595">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Q, R </w:t>
            </w:r>
          </w:p>
        </w:tc>
        <w:tc>
          <w:tcPr/>
          <w:p w:rsidR="00000000" w:rsidDel="00000000" w:rsidP="00000000" w:rsidRDefault="00000000" w:rsidRPr="00000000" w14:paraId="00000596">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Fraud Indicators</w:t>
            </w:r>
          </w:p>
          <w:p w:rsidR="00000000" w:rsidDel="00000000" w:rsidP="00000000" w:rsidRDefault="00000000" w:rsidRPr="00000000" w14:paraId="00000597">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Fraud Risk Indicators</w:t>
            </w:r>
          </w:p>
        </w:tc>
        <w:tc>
          <w:tcPr/>
          <w:p w:rsidR="00000000" w:rsidDel="00000000" w:rsidP="00000000" w:rsidRDefault="00000000" w:rsidRPr="00000000" w14:paraId="00000598">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99">
            <w:pPr>
              <w:rPr>
                <w:sz w:val="18"/>
                <w:szCs w:val="18"/>
              </w:rPr>
            </w:pPr>
            <w:r w:rsidDel="00000000" w:rsidR="00000000" w:rsidRPr="00000000">
              <w:rPr>
                <w:rtl w:val="0"/>
              </w:rPr>
            </w:r>
          </w:p>
        </w:tc>
        <w:tc>
          <w:tcPr/>
          <w:p w:rsidR="00000000" w:rsidDel="00000000" w:rsidP="00000000" w:rsidRDefault="00000000" w:rsidRPr="00000000" w14:paraId="0000059A">
            <w:pPr>
              <w:rPr>
                <w:sz w:val="18"/>
                <w:szCs w:val="18"/>
              </w:rPr>
            </w:pPr>
            <w:r w:rsidDel="00000000" w:rsidR="00000000" w:rsidRPr="00000000">
              <w:rPr>
                <w:rtl w:val="0"/>
              </w:rPr>
            </w:r>
          </w:p>
        </w:tc>
        <w:tc>
          <w:tcPr/>
          <w:p w:rsidR="00000000" w:rsidDel="00000000" w:rsidP="00000000" w:rsidRDefault="00000000" w:rsidRPr="00000000" w14:paraId="0000059B">
            <w:pPr>
              <w:rPr>
                <w:sz w:val="18"/>
                <w:szCs w:val="18"/>
              </w:rPr>
            </w:pPr>
            <w:r w:rsidDel="00000000" w:rsidR="00000000" w:rsidRPr="00000000">
              <w:rPr>
                <w:rtl w:val="0"/>
              </w:rPr>
            </w:r>
          </w:p>
        </w:tc>
        <w:tc>
          <w:tcPr/>
          <w:p w:rsidR="00000000" w:rsidDel="00000000" w:rsidP="00000000" w:rsidRDefault="00000000" w:rsidRPr="00000000" w14:paraId="0000059C">
            <w:pPr>
              <w:rPr>
                <w:sz w:val="18"/>
                <w:szCs w:val="18"/>
              </w:rPr>
            </w:pPr>
            <w:r w:rsidDel="00000000" w:rsidR="00000000" w:rsidRPr="00000000">
              <w:rPr>
                <w:rtl w:val="0"/>
              </w:rPr>
            </w:r>
          </w:p>
        </w:tc>
        <w:tc>
          <w:tcPr/>
          <w:p w:rsidR="00000000" w:rsidDel="00000000" w:rsidP="00000000" w:rsidRDefault="00000000" w:rsidRPr="00000000" w14:paraId="0000059D">
            <w:pPr>
              <w:rPr>
                <w:sz w:val="18"/>
                <w:szCs w:val="18"/>
              </w:rPr>
            </w:pPr>
            <w:r w:rsidDel="00000000" w:rsidR="00000000" w:rsidRPr="00000000">
              <w:rPr>
                <w:rtl w:val="0"/>
              </w:rPr>
            </w:r>
          </w:p>
        </w:tc>
        <w:tc>
          <w:tcPr/>
          <w:p w:rsidR="00000000" w:rsidDel="00000000" w:rsidP="00000000" w:rsidRDefault="00000000" w:rsidRPr="00000000" w14:paraId="0000059E">
            <w:pPr>
              <w:rPr>
                <w:sz w:val="18"/>
                <w:szCs w:val="18"/>
              </w:rPr>
            </w:pPr>
            <w:r w:rsidDel="00000000" w:rsidR="00000000" w:rsidRPr="00000000">
              <w:rPr>
                <w:rtl w:val="0"/>
              </w:rPr>
            </w:r>
          </w:p>
        </w:tc>
        <w:tc>
          <w:tcPr/>
          <w:p w:rsidR="00000000" w:rsidDel="00000000" w:rsidP="00000000" w:rsidRDefault="00000000" w:rsidRPr="00000000" w14:paraId="0000059F">
            <w:pPr>
              <w:rPr>
                <w:sz w:val="18"/>
                <w:szCs w:val="18"/>
              </w:rPr>
            </w:pPr>
            <w:r w:rsidDel="00000000" w:rsidR="00000000" w:rsidRPr="00000000">
              <w:rPr>
                <w:rtl w:val="0"/>
              </w:rPr>
            </w:r>
          </w:p>
        </w:tc>
        <w:tc>
          <w:tcPr/>
          <w:p w:rsidR="00000000" w:rsidDel="00000000" w:rsidP="00000000" w:rsidRDefault="00000000" w:rsidRPr="00000000" w14:paraId="000005A0">
            <w:pPr>
              <w:rPr>
                <w:sz w:val="18"/>
                <w:szCs w:val="18"/>
              </w:rPr>
            </w:pPr>
            <w:r w:rsidDel="00000000" w:rsidR="00000000" w:rsidRPr="00000000">
              <w:rPr>
                <w:rtl w:val="0"/>
              </w:rPr>
            </w:r>
          </w:p>
        </w:tc>
      </w:tr>
      <w:tr>
        <w:tc>
          <w:tcPr/>
          <w:p w:rsidR="00000000" w:rsidDel="00000000" w:rsidP="00000000" w:rsidRDefault="00000000" w:rsidRPr="00000000" w14:paraId="000005A1">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2.0b x</w:t>
            </w:r>
          </w:p>
          <w:p w:rsidR="00000000" w:rsidDel="00000000" w:rsidP="00000000" w:rsidRDefault="00000000" w:rsidRPr="00000000" w14:paraId="000005A2">
            <w:pPr>
              <w:spacing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3">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Undeclared Partners</w:t>
            </w:r>
          </w:p>
        </w:tc>
        <w:tc>
          <w:tcPr/>
          <w:p w:rsidR="00000000" w:rsidDel="00000000" w:rsidP="00000000" w:rsidRDefault="00000000" w:rsidRPr="00000000" w14:paraId="000005A4">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MM, NN, OO, PP, QQ, RR, SS, TT</w:t>
            </w:r>
          </w:p>
        </w:tc>
        <w:tc>
          <w:tcPr/>
          <w:p w:rsidR="00000000" w:rsidDel="00000000" w:rsidP="00000000" w:rsidRDefault="00000000" w:rsidRPr="00000000" w14:paraId="000005A5">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Potential Undeclared Partner Information</w:t>
            </w:r>
          </w:p>
        </w:tc>
        <w:tc>
          <w:tcPr/>
          <w:p w:rsidR="00000000" w:rsidDel="00000000" w:rsidP="00000000" w:rsidRDefault="00000000" w:rsidRPr="00000000" w14:paraId="000005A6">
            <w:pPr>
              <w:spacing w:line="276"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5A7">
            <w:pPr>
              <w:rPr>
                <w:sz w:val="18"/>
                <w:szCs w:val="18"/>
              </w:rPr>
            </w:pPr>
            <w:r w:rsidDel="00000000" w:rsidR="00000000" w:rsidRPr="00000000">
              <w:rPr>
                <w:rtl w:val="0"/>
              </w:rPr>
            </w:r>
          </w:p>
        </w:tc>
        <w:tc>
          <w:tcPr/>
          <w:p w:rsidR="00000000" w:rsidDel="00000000" w:rsidP="00000000" w:rsidRDefault="00000000" w:rsidRPr="00000000" w14:paraId="000005A8">
            <w:pPr>
              <w:rPr>
                <w:sz w:val="18"/>
                <w:szCs w:val="18"/>
              </w:rPr>
            </w:pPr>
            <w:r w:rsidDel="00000000" w:rsidR="00000000" w:rsidRPr="00000000">
              <w:rPr>
                <w:rtl w:val="0"/>
              </w:rPr>
            </w:r>
          </w:p>
        </w:tc>
        <w:tc>
          <w:tcPr/>
          <w:p w:rsidR="00000000" w:rsidDel="00000000" w:rsidP="00000000" w:rsidRDefault="00000000" w:rsidRPr="00000000" w14:paraId="000005A9">
            <w:pPr>
              <w:rPr>
                <w:sz w:val="18"/>
                <w:szCs w:val="18"/>
              </w:rPr>
            </w:pPr>
            <w:r w:rsidDel="00000000" w:rsidR="00000000" w:rsidRPr="00000000">
              <w:rPr>
                <w:rtl w:val="0"/>
              </w:rPr>
            </w:r>
          </w:p>
        </w:tc>
        <w:tc>
          <w:tcPr/>
          <w:p w:rsidR="00000000" w:rsidDel="00000000" w:rsidP="00000000" w:rsidRDefault="00000000" w:rsidRPr="00000000" w14:paraId="000005AA">
            <w:pPr>
              <w:rPr>
                <w:sz w:val="18"/>
                <w:szCs w:val="18"/>
              </w:rPr>
            </w:pPr>
            <w:r w:rsidDel="00000000" w:rsidR="00000000" w:rsidRPr="00000000">
              <w:rPr>
                <w:rtl w:val="0"/>
              </w:rPr>
            </w:r>
          </w:p>
        </w:tc>
        <w:tc>
          <w:tcPr/>
          <w:p w:rsidR="00000000" w:rsidDel="00000000" w:rsidP="00000000" w:rsidRDefault="00000000" w:rsidRPr="00000000" w14:paraId="000005AB">
            <w:pPr>
              <w:rPr>
                <w:sz w:val="18"/>
                <w:szCs w:val="18"/>
              </w:rPr>
            </w:pPr>
            <w:r w:rsidDel="00000000" w:rsidR="00000000" w:rsidRPr="00000000">
              <w:rPr>
                <w:rtl w:val="0"/>
              </w:rPr>
            </w:r>
          </w:p>
        </w:tc>
        <w:tc>
          <w:tcPr/>
          <w:p w:rsidR="00000000" w:rsidDel="00000000" w:rsidP="00000000" w:rsidRDefault="00000000" w:rsidRPr="00000000" w14:paraId="000005AC">
            <w:pPr>
              <w:rPr>
                <w:sz w:val="18"/>
                <w:szCs w:val="18"/>
              </w:rPr>
            </w:pPr>
            <w:r w:rsidDel="00000000" w:rsidR="00000000" w:rsidRPr="00000000">
              <w:rPr>
                <w:rtl w:val="0"/>
              </w:rPr>
            </w:r>
          </w:p>
        </w:tc>
        <w:tc>
          <w:tcPr/>
          <w:p w:rsidR="00000000" w:rsidDel="00000000" w:rsidP="00000000" w:rsidRDefault="00000000" w:rsidRPr="00000000" w14:paraId="000005AD">
            <w:pPr>
              <w:rPr>
                <w:sz w:val="18"/>
                <w:szCs w:val="18"/>
              </w:rPr>
            </w:pPr>
            <w:r w:rsidDel="00000000" w:rsidR="00000000" w:rsidRPr="00000000">
              <w:rPr>
                <w:rtl w:val="0"/>
              </w:rPr>
            </w:r>
          </w:p>
        </w:tc>
        <w:tc>
          <w:tcPr/>
          <w:p w:rsidR="00000000" w:rsidDel="00000000" w:rsidP="00000000" w:rsidRDefault="00000000" w:rsidRPr="00000000" w14:paraId="000005AE">
            <w:pPr>
              <w:rPr>
                <w:sz w:val="18"/>
                <w:szCs w:val="18"/>
              </w:rPr>
            </w:pPr>
            <w:r w:rsidDel="00000000" w:rsidR="00000000" w:rsidRPr="00000000">
              <w:rPr>
                <w:rtl w:val="0"/>
              </w:rPr>
            </w:r>
          </w:p>
        </w:tc>
      </w:tr>
    </w:tbl>
    <w:p w:rsidR="00000000" w:rsidDel="00000000" w:rsidP="00000000" w:rsidRDefault="00000000" w:rsidRPr="00000000" w14:paraId="000005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Table 3 URN 2.0b License Based Pricing</w:t>
      </w:r>
    </w:p>
    <w:p w:rsidR="00000000" w:rsidDel="00000000" w:rsidP="00000000" w:rsidRDefault="00000000" w:rsidRPr="00000000" w14:paraId="000005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13"/>
        <w:tblW w:w="145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5"/>
        <w:gridCol w:w="3668"/>
        <w:gridCol w:w="992"/>
        <w:gridCol w:w="1134"/>
        <w:gridCol w:w="1134"/>
        <w:gridCol w:w="1134"/>
        <w:gridCol w:w="1134"/>
        <w:gridCol w:w="1134"/>
        <w:gridCol w:w="1134"/>
        <w:gridCol w:w="1058"/>
        <w:gridCol w:w="992"/>
        <w:tblGridChange w:id="0">
          <w:tblGrid>
            <w:gridCol w:w="1005"/>
            <w:gridCol w:w="3668"/>
            <w:gridCol w:w="992"/>
            <w:gridCol w:w="1134"/>
            <w:gridCol w:w="1134"/>
            <w:gridCol w:w="1134"/>
            <w:gridCol w:w="1134"/>
            <w:gridCol w:w="1134"/>
            <w:gridCol w:w="1134"/>
            <w:gridCol w:w="1058"/>
            <w:gridCol w:w="992"/>
          </w:tblGrid>
        </w:tblGridChange>
      </w:tblGrid>
      <w:tr>
        <w:trPr>
          <w:trHeight w:val="104" w:hRule="atLeast"/>
        </w:trPr>
        <w:tc>
          <w:tcPr>
            <w:shd w:fill="bfbfbf" w:val="clear"/>
            <w:vAlign w:val="center"/>
          </w:tcPr>
          <w:p w:rsidR="00000000" w:rsidDel="00000000" w:rsidP="00000000" w:rsidRDefault="00000000" w:rsidRPr="00000000" w14:paraId="000005B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URN 2.0B Table 3</w:t>
            </w:r>
          </w:p>
        </w:tc>
        <w:tc>
          <w:tcPr>
            <w:shd w:fill="bfbfbf" w:val="clear"/>
            <w:vAlign w:val="center"/>
          </w:tcPr>
          <w:p w:rsidR="00000000" w:rsidDel="00000000" w:rsidP="00000000" w:rsidRDefault="00000000" w:rsidRPr="00000000" w14:paraId="000005B9">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License Based Pricing</w:t>
            </w:r>
          </w:p>
        </w:tc>
        <w:tc>
          <w:tcPr>
            <w:shd w:fill="bfbfbf" w:val="clear"/>
          </w:tcPr>
          <w:p w:rsidR="00000000" w:rsidDel="00000000" w:rsidP="00000000" w:rsidRDefault="00000000" w:rsidRPr="00000000" w14:paraId="000005B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ID</w:t>
            </w:r>
          </w:p>
        </w:tc>
        <w:tc>
          <w:tcPr>
            <w:shd w:fill="bfbfbf" w:val="clear"/>
          </w:tcPr>
          <w:p w:rsidR="00000000" w:rsidDel="00000000" w:rsidP="00000000" w:rsidRDefault="00000000" w:rsidRPr="00000000" w14:paraId="000005BB">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A</w:t>
            </w:r>
          </w:p>
        </w:tc>
        <w:tc>
          <w:tcPr>
            <w:shd w:fill="bfbfbf" w:val="clear"/>
          </w:tcPr>
          <w:p w:rsidR="00000000" w:rsidDel="00000000" w:rsidP="00000000" w:rsidRDefault="00000000" w:rsidRPr="00000000" w14:paraId="000005BC">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B</w:t>
            </w:r>
          </w:p>
        </w:tc>
        <w:tc>
          <w:tcPr>
            <w:shd w:fill="bfbfbf" w:val="clear"/>
          </w:tcPr>
          <w:p w:rsidR="00000000" w:rsidDel="00000000" w:rsidP="00000000" w:rsidRDefault="00000000" w:rsidRPr="00000000" w14:paraId="000005BD">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C</w:t>
            </w:r>
          </w:p>
        </w:tc>
        <w:tc>
          <w:tcPr>
            <w:shd w:fill="bfbfbf" w:val="clear"/>
          </w:tcPr>
          <w:p w:rsidR="00000000" w:rsidDel="00000000" w:rsidP="00000000" w:rsidRDefault="00000000" w:rsidRPr="00000000" w14:paraId="000005BE">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D</w:t>
            </w:r>
          </w:p>
        </w:tc>
        <w:tc>
          <w:tcPr>
            <w:shd w:fill="bfbfbf" w:val="clear"/>
          </w:tcPr>
          <w:p w:rsidR="00000000" w:rsidDel="00000000" w:rsidP="00000000" w:rsidRDefault="00000000" w:rsidRPr="00000000" w14:paraId="000005BF">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E</w:t>
            </w:r>
          </w:p>
        </w:tc>
        <w:tc>
          <w:tcPr>
            <w:shd w:fill="bfbfbf" w:val="clear"/>
          </w:tcPr>
          <w:p w:rsidR="00000000" w:rsidDel="00000000" w:rsidP="00000000" w:rsidRDefault="00000000" w:rsidRPr="00000000" w14:paraId="000005C0">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F</w:t>
            </w:r>
          </w:p>
        </w:tc>
        <w:tc>
          <w:tcPr>
            <w:shd w:fill="bfbfbf" w:val="clear"/>
          </w:tcPr>
          <w:p w:rsidR="00000000" w:rsidDel="00000000" w:rsidP="00000000" w:rsidRDefault="00000000" w:rsidRPr="00000000" w14:paraId="000005C1">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w:t>
            </w:r>
          </w:p>
        </w:tc>
        <w:tc>
          <w:tcPr>
            <w:shd w:fill="bfbfbf" w:val="clear"/>
          </w:tcPr>
          <w:p w:rsidR="00000000" w:rsidDel="00000000" w:rsidP="00000000" w:rsidRDefault="00000000" w:rsidRPr="00000000" w14:paraId="000005C2">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H</w:t>
            </w:r>
          </w:p>
        </w:tc>
      </w:tr>
      <w:tr>
        <w:trPr>
          <w:trHeight w:val="104" w:hRule="atLeast"/>
        </w:trPr>
        <w:tc>
          <w:tcPr>
            <w:shd w:fill="bfbfbf" w:val="clear"/>
            <w:vAlign w:val="center"/>
          </w:tcPr>
          <w:p w:rsidR="00000000" w:rsidDel="00000000" w:rsidP="00000000" w:rsidRDefault="00000000" w:rsidRPr="00000000" w14:paraId="000005C3">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Service URN 2.0</w:t>
            </w:r>
          </w:p>
          <w:p w:rsidR="00000000" w:rsidDel="00000000" w:rsidP="00000000" w:rsidRDefault="00000000" w:rsidRPr="00000000" w14:paraId="000005C4">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vAlign w:val="center"/>
          </w:tcPr>
          <w:p w:rsidR="00000000" w:rsidDel="00000000" w:rsidP="00000000" w:rsidRDefault="00000000" w:rsidRPr="00000000" w14:paraId="000005C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Description</w:t>
            </w:r>
          </w:p>
        </w:tc>
        <w:tc>
          <w:tcPr>
            <w:shd w:fill="bfbfbf" w:val="clear"/>
          </w:tcPr>
          <w:p w:rsidR="00000000" w:rsidDel="00000000" w:rsidP="00000000" w:rsidRDefault="00000000" w:rsidRPr="00000000" w14:paraId="000005C6">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5C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(number of licences) </w:t>
            </w:r>
          </w:p>
          <w:p w:rsidR="00000000" w:rsidDel="00000000" w:rsidP="00000000" w:rsidRDefault="00000000" w:rsidRPr="00000000" w14:paraId="000005C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&lt;500</w:t>
            </w:r>
          </w:p>
          <w:p w:rsidR="00000000" w:rsidDel="00000000" w:rsidP="00000000" w:rsidRDefault="00000000" w:rsidRPr="00000000" w14:paraId="000005C9">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5C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(number of licences) </w:t>
            </w:r>
          </w:p>
          <w:p w:rsidR="00000000" w:rsidDel="00000000" w:rsidP="00000000" w:rsidRDefault="00000000" w:rsidRPr="00000000" w14:paraId="000005CB">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501 - 750</w:t>
            </w:r>
          </w:p>
        </w:tc>
        <w:tc>
          <w:tcPr>
            <w:shd w:fill="bfbfbf" w:val="clear"/>
          </w:tcPr>
          <w:p w:rsidR="00000000" w:rsidDel="00000000" w:rsidP="00000000" w:rsidRDefault="00000000" w:rsidRPr="00000000" w14:paraId="000005CC">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(number of licences) </w:t>
            </w:r>
          </w:p>
          <w:p w:rsidR="00000000" w:rsidDel="00000000" w:rsidP="00000000" w:rsidRDefault="00000000" w:rsidRPr="00000000" w14:paraId="000005CD">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&gt;751 – 1k</w:t>
            </w:r>
          </w:p>
        </w:tc>
        <w:tc>
          <w:tcPr>
            <w:shd w:fill="bfbfbf" w:val="clear"/>
          </w:tcPr>
          <w:p w:rsidR="00000000" w:rsidDel="00000000" w:rsidP="00000000" w:rsidRDefault="00000000" w:rsidRPr="00000000" w14:paraId="000005CE">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(number of licences) </w:t>
            </w:r>
          </w:p>
          <w:p w:rsidR="00000000" w:rsidDel="00000000" w:rsidP="00000000" w:rsidRDefault="00000000" w:rsidRPr="00000000" w14:paraId="000005CF">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&gt;1001 – 2k</w:t>
            </w:r>
          </w:p>
        </w:tc>
        <w:tc>
          <w:tcPr>
            <w:shd w:fill="bfbfbf" w:val="clear"/>
          </w:tcPr>
          <w:p w:rsidR="00000000" w:rsidDel="00000000" w:rsidP="00000000" w:rsidRDefault="00000000" w:rsidRPr="00000000" w14:paraId="000005D0">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(number of licences) </w:t>
            </w:r>
          </w:p>
          <w:p w:rsidR="00000000" w:rsidDel="00000000" w:rsidP="00000000" w:rsidRDefault="00000000" w:rsidRPr="00000000" w14:paraId="000005D1">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&gt;2001 – 3k</w:t>
            </w:r>
          </w:p>
        </w:tc>
        <w:tc>
          <w:tcPr>
            <w:shd w:fill="bfbfbf" w:val="clear"/>
          </w:tcPr>
          <w:p w:rsidR="00000000" w:rsidDel="00000000" w:rsidP="00000000" w:rsidRDefault="00000000" w:rsidRPr="00000000" w14:paraId="000005D2">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(number of licences) </w:t>
            </w:r>
          </w:p>
          <w:p w:rsidR="00000000" w:rsidDel="00000000" w:rsidP="00000000" w:rsidRDefault="00000000" w:rsidRPr="00000000" w14:paraId="000005D3">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&gt;3001 – 4k</w:t>
            </w:r>
          </w:p>
        </w:tc>
        <w:tc>
          <w:tcPr>
            <w:shd w:fill="bfbfbf" w:val="clear"/>
          </w:tcPr>
          <w:p w:rsidR="00000000" w:rsidDel="00000000" w:rsidP="00000000" w:rsidRDefault="00000000" w:rsidRPr="00000000" w14:paraId="000005D4">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(number of licences) </w:t>
            </w:r>
          </w:p>
          <w:p w:rsidR="00000000" w:rsidDel="00000000" w:rsidP="00000000" w:rsidRDefault="00000000" w:rsidRPr="00000000" w14:paraId="000005D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&gt;4001-5k</w:t>
            </w:r>
          </w:p>
        </w:tc>
        <w:tc>
          <w:tcPr>
            <w:shd w:fill="bfbfbf" w:val="clear"/>
          </w:tcPr>
          <w:p w:rsidR="00000000" w:rsidDel="00000000" w:rsidP="00000000" w:rsidRDefault="00000000" w:rsidRPr="00000000" w14:paraId="000005D6">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(number of licences) </w:t>
            </w:r>
          </w:p>
          <w:p w:rsidR="00000000" w:rsidDel="00000000" w:rsidP="00000000" w:rsidRDefault="00000000" w:rsidRPr="00000000" w14:paraId="000005D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&gt;5k</w:t>
            </w:r>
          </w:p>
        </w:tc>
      </w:tr>
      <w:tr>
        <w:trPr>
          <w:trHeight w:val="104" w:hRule="atLeast"/>
        </w:trPr>
        <w:tc>
          <w:tcPr>
            <w:shd w:fill="auto" w:val="clear"/>
            <w:vAlign w:val="center"/>
          </w:tcPr>
          <w:p w:rsidR="00000000" w:rsidDel="00000000" w:rsidP="00000000" w:rsidRDefault="00000000" w:rsidRPr="00000000" w14:paraId="000005D8">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5D9">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Price per License</w:t>
            </w:r>
          </w:p>
        </w:tc>
        <w:tc>
          <w:tcPr>
            <w:shd w:fill="auto" w:val="clear"/>
          </w:tcPr>
          <w:p w:rsidR="00000000" w:rsidDel="00000000" w:rsidP="00000000" w:rsidRDefault="00000000" w:rsidRPr="00000000" w14:paraId="000005DA">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DB">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DC">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DD">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DE">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DF">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E0">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E1">
            <w:pPr>
              <w:spacing w:after="120" w:before="120" w:lineRule="auto"/>
              <w:rPr>
                <w:rFonts w:ascii="Arial" w:cs="Arial" w:eastAsia="Arial" w:hAnsi="Arial"/>
                <w:b w:val="1"/>
                <w:color w:val="000000"/>
                <w:sz w:val="18"/>
                <w:szCs w:val="18"/>
              </w:rPr>
            </w:pPr>
            <w:r w:rsidDel="00000000" w:rsidR="00000000" w:rsidRPr="00000000">
              <w:rPr>
                <w:rtl w:val="0"/>
              </w:rPr>
            </w:r>
          </w:p>
        </w:tc>
        <w:tc>
          <w:tcPr/>
          <w:p w:rsidR="00000000" w:rsidDel="00000000" w:rsidP="00000000" w:rsidRDefault="00000000" w:rsidRPr="00000000" w14:paraId="000005E2">
            <w:pPr>
              <w:spacing w:after="120" w:before="120" w:lineRule="auto"/>
              <w:rPr>
                <w:rFonts w:ascii="Arial" w:cs="Arial" w:eastAsia="Arial" w:hAnsi="Arial"/>
                <w:b w:val="1"/>
                <w:color w:val="000000"/>
                <w:sz w:val="18"/>
                <w:szCs w:val="18"/>
              </w:rPr>
            </w:pPr>
            <w:r w:rsidDel="00000000" w:rsidR="00000000" w:rsidRPr="00000000">
              <w:rPr>
                <w:rtl w:val="0"/>
              </w:rPr>
            </w:r>
          </w:p>
        </w:tc>
      </w:tr>
      <w:tr>
        <w:trPr>
          <w:trHeight w:val="104" w:hRule="atLeast"/>
        </w:trPr>
        <w:tc>
          <w:tcPr>
            <w:shd w:fill="auto" w:val="clear"/>
            <w:vAlign w:val="center"/>
          </w:tcPr>
          <w:p w:rsidR="00000000" w:rsidDel="00000000" w:rsidP="00000000" w:rsidRDefault="00000000" w:rsidRPr="00000000" w14:paraId="000005E3">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5E4">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Guidance</w:t>
            </w:r>
          </w:p>
        </w:tc>
        <w:tc>
          <w:tcPr>
            <w:shd w:fill="auto" w:val="clear"/>
          </w:tcPr>
          <w:p w:rsidR="00000000" w:rsidDel="00000000" w:rsidP="00000000" w:rsidRDefault="00000000" w:rsidRPr="00000000" w14:paraId="000005E5">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E6">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E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5E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5E9">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5E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5EB">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5EC">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p w:rsidR="00000000" w:rsidDel="00000000" w:rsidP="00000000" w:rsidRDefault="00000000" w:rsidRPr="00000000" w14:paraId="000005ED">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r>
      <w:tr>
        <w:trPr>
          <w:trHeight w:val="104" w:hRule="atLeast"/>
        </w:trPr>
        <w:tc>
          <w:tcPr>
            <w:shd w:fill="auto" w:val="clear"/>
            <w:vAlign w:val="center"/>
          </w:tcPr>
          <w:p w:rsidR="00000000" w:rsidDel="00000000" w:rsidP="00000000" w:rsidRDefault="00000000" w:rsidRPr="00000000" w14:paraId="000005EE">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Report Name and Description</w:t>
            </w:r>
          </w:p>
        </w:tc>
        <w:tc>
          <w:tcPr>
            <w:shd w:fill="auto" w:val="clear"/>
            <w:vAlign w:val="center"/>
          </w:tcPr>
          <w:p w:rsidR="00000000" w:rsidDel="00000000" w:rsidP="00000000" w:rsidRDefault="00000000" w:rsidRPr="00000000" w14:paraId="000005EF">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Supplier to complete details of the report / alert name and description of data / information that it will contain and any volume restrictions per license.</w:t>
            </w:r>
          </w:p>
        </w:tc>
        <w:tc>
          <w:tcPr>
            <w:shd w:fill="auto" w:val="clear"/>
          </w:tcPr>
          <w:p w:rsidR="00000000" w:rsidDel="00000000" w:rsidP="00000000" w:rsidRDefault="00000000" w:rsidRPr="00000000" w14:paraId="000005F0">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F1">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F2">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F3">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F4">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F5">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F6">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5F7">
            <w:pPr>
              <w:spacing w:after="120" w:before="120" w:lineRule="auto"/>
              <w:rPr>
                <w:rFonts w:ascii="Arial" w:cs="Arial" w:eastAsia="Arial" w:hAnsi="Arial"/>
                <w:b w:val="1"/>
                <w:color w:val="000000"/>
                <w:sz w:val="18"/>
                <w:szCs w:val="18"/>
              </w:rPr>
            </w:pPr>
            <w:r w:rsidDel="00000000" w:rsidR="00000000" w:rsidRPr="00000000">
              <w:rPr>
                <w:rtl w:val="0"/>
              </w:rPr>
            </w:r>
          </w:p>
        </w:tc>
        <w:tc>
          <w:tcPr/>
          <w:p w:rsidR="00000000" w:rsidDel="00000000" w:rsidP="00000000" w:rsidRDefault="00000000" w:rsidRPr="00000000" w14:paraId="000005F8">
            <w:pPr>
              <w:spacing w:after="120" w:before="120" w:lineRule="auto"/>
              <w:rPr>
                <w:rFonts w:ascii="Arial" w:cs="Arial" w:eastAsia="Arial" w:hAnsi="Arial"/>
                <w:b w:val="1"/>
                <w:color w:val="000000"/>
                <w:sz w:val="18"/>
                <w:szCs w:val="18"/>
              </w:rPr>
            </w:pPr>
            <w:r w:rsidDel="00000000" w:rsidR="00000000" w:rsidRPr="00000000">
              <w:rPr>
                <w:rtl w:val="0"/>
              </w:rPr>
            </w:r>
          </w:p>
        </w:tc>
      </w:tr>
    </w:tbl>
    <w:p w:rsidR="00000000" w:rsidDel="00000000" w:rsidP="00000000" w:rsidRDefault="00000000" w:rsidRPr="00000000" w14:paraId="000005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A">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5FB">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5FC">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5FD">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Part C - Annex 1</w:t>
      </w:r>
    </w:p>
    <w:p w:rsidR="00000000" w:rsidDel="00000000" w:rsidP="00000000" w:rsidRDefault="00000000" w:rsidRPr="00000000" w14:paraId="000005FE">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5FF">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This Annex shall include the Supplier’s Optional Pricing</w:t>
      </w:r>
    </w:p>
    <w:p w:rsidR="00000000" w:rsidDel="00000000" w:rsidP="00000000" w:rsidRDefault="00000000" w:rsidRPr="00000000" w14:paraId="000006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1">
      <w:pPr>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w:t>
      </w:r>
      <w:r w:rsidDel="00000000" w:rsidR="00000000" w:rsidRPr="00000000">
        <w:rPr>
          <w:rtl w:val="0"/>
        </w:rPr>
      </w:r>
    </w:p>
    <w:p w:rsidR="00000000" w:rsidDel="00000000" w:rsidP="00000000" w:rsidRDefault="00000000" w:rsidRPr="00000000" w14:paraId="000006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8">
      <w:pP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PART D</w:t>
      </w:r>
    </w:p>
    <w:p w:rsidR="00000000" w:rsidDel="00000000" w:rsidP="00000000" w:rsidRDefault="00000000" w:rsidRPr="00000000" w14:paraId="000006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A">
      <w:pPr>
        <w:numPr>
          <w:ilvl w:val="0"/>
          <w:numId w:val="23"/>
        </w:numPr>
        <w:pBdr>
          <w:top w:space="0" w:sz="0" w:val="nil"/>
          <w:left w:space="0" w:sz="0" w:val="nil"/>
          <w:bottom w:space="0" w:sz="0" w:val="nil"/>
          <w:right w:space="0" w:sz="0" w:val="nil"/>
          <w:between w:space="0" w:sz="0" w:val="nil"/>
        </w:pBdr>
        <w:ind w:left="360" w:hanging="360"/>
        <w:jc w:val="both"/>
        <w:rPr>
          <w:b w:val="1"/>
          <w:sz w:val="28"/>
          <w:szCs w:val="28"/>
          <w:u w:val="single"/>
        </w:rPr>
      </w:pPr>
      <w:r w:rsidDel="00000000" w:rsidR="00000000" w:rsidRPr="00000000">
        <w:rPr>
          <w:rFonts w:ascii="Arial" w:cs="Arial" w:eastAsia="Arial" w:hAnsi="Arial"/>
          <w:b w:val="1"/>
          <w:color w:val="000000"/>
          <w:sz w:val="22"/>
          <w:szCs w:val="22"/>
          <w:u w:val="single"/>
          <w:rtl w:val="0"/>
        </w:rPr>
        <w:t xml:space="preserve">Part D: (URN 3.0) Affordability Assessment and Monitoring </w:t>
      </w:r>
      <w:r w:rsidDel="00000000" w:rsidR="00000000" w:rsidRPr="00000000">
        <w:rPr>
          <w:rtl w:val="0"/>
        </w:rPr>
      </w:r>
    </w:p>
    <w:p w:rsidR="00000000" w:rsidDel="00000000" w:rsidP="00000000" w:rsidRDefault="00000000" w:rsidRPr="00000000" w14:paraId="0000060B">
      <w:pPr>
        <w:pBdr>
          <w:top w:space="0" w:sz="0" w:val="nil"/>
          <w:left w:space="0" w:sz="0" w:val="nil"/>
          <w:bottom w:space="0" w:sz="0" w:val="nil"/>
          <w:right w:space="0" w:sz="0" w:val="nil"/>
          <w:between w:space="0" w:sz="0" w:val="nil"/>
        </w:pBdr>
        <w:ind w:left="794" w:firstLine="0"/>
        <w:jc w:val="both"/>
        <w:rPr>
          <w:b w:val="1"/>
        </w:rPr>
      </w:pPr>
      <w:r w:rsidDel="00000000" w:rsidR="00000000" w:rsidRPr="00000000">
        <w:rPr>
          <w:b w:val="1"/>
          <w:rtl w:val="0"/>
        </w:rPr>
        <w:t xml:space="preserve"> </w:t>
      </w:r>
    </w:p>
    <w:p w:rsidR="00000000" w:rsidDel="00000000" w:rsidP="00000000" w:rsidRDefault="00000000" w:rsidRPr="00000000" w14:paraId="0000060C">
      <w:pPr>
        <w:numPr>
          <w:ilvl w:val="1"/>
          <w:numId w:val="23"/>
        </w:numPr>
        <w:pBdr>
          <w:top w:space="0" w:sz="0" w:val="nil"/>
          <w:left w:space="0" w:sz="0" w:val="nil"/>
          <w:bottom w:space="0" w:sz="0" w:val="nil"/>
          <w:right w:space="0" w:sz="0" w:val="nil"/>
          <w:between w:space="0" w:sz="0" w:val="nil"/>
        </w:pBdr>
        <w:ind w:left="360" w:hanging="360"/>
        <w:jc w:val="both"/>
        <w:rPr>
          <w:b w:val="1"/>
        </w:rPr>
      </w:pPr>
      <w:r w:rsidDel="00000000" w:rsidR="00000000" w:rsidRPr="00000000">
        <w:rPr>
          <w:rFonts w:ascii="Arial" w:cs="Arial" w:eastAsia="Arial" w:hAnsi="Arial"/>
          <w:sz w:val="20"/>
          <w:szCs w:val="20"/>
          <w:rtl w:val="0"/>
        </w:rPr>
        <w:t xml:space="preserve">The elements of the Charges for this Service are:</w:t>
      </w:r>
      <w:r w:rsidDel="00000000" w:rsidR="00000000" w:rsidRPr="00000000">
        <w:rPr>
          <w:rtl w:val="0"/>
        </w:rPr>
      </w:r>
    </w:p>
    <w:p w:rsidR="00000000" w:rsidDel="00000000" w:rsidP="00000000" w:rsidRDefault="00000000" w:rsidRPr="00000000" w14:paraId="0000060D">
      <w:pPr>
        <w:numPr>
          <w:ilvl w:val="2"/>
          <w:numId w:val="23"/>
        </w:numPr>
        <w:pBdr>
          <w:top w:space="0" w:sz="0" w:val="nil"/>
          <w:left w:space="0" w:sz="0" w:val="nil"/>
          <w:bottom w:space="0" w:sz="0" w:val="nil"/>
          <w:right w:space="0" w:sz="0" w:val="nil"/>
          <w:between w:space="0" w:sz="0" w:val="nil"/>
        </w:pBdr>
        <w:spacing w:before="240" w:lineRule="auto"/>
        <w:ind w:left="1276"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Set-Up Costs – a one-off payment to cover Buyer specific costs of establishing the Service as agreed with the Buyer</w:t>
      </w:r>
    </w:p>
    <w:p w:rsidR="00000000" w:rsidDel="00000000" w:rsidP="00000000" w:rsidRDefault="00000000" w:rsidRPr="00000000" w14:paraId="0000060E">
      <w:pPr>
        <w:numPr>
          <w:ilvl w:val="2"/>
          <w:numId w:val="23"/>
        </w:numPr>
        <w:pBdr>
          <w:top w:space="0" w:sz="0" w:val="nil"/>
          <w:left w:space="0" w:sz="0" w:val="nil"/>
          <w:bottom w:space="0" w:sz="0" w:val="nil"/>
          <w:right w:space="0" w:sz="0" w:val="nil"/>
          <w:between w:space="0" w:sz="0" w:val="nil"/>
        </w:pBdr>
        <w:spacing w:before="240" w:lineRule="auto"/>
        <w:ind w:left="1276"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Click Fees – Monthly usage fees based on Buyer’s usage of the Services</w:t>
      </w:r>
    </w:p>
    <w:p w:rsidR="00000000" w:rsidDel="00000000" w:rsidP="00000000" w:rsidRDefault="00000000" w:rsidRPr="00000000" w14:paraId="0000060F">
      <w:pPr>
        <w:numPr>
          <w:ilvl w:val="2"/>
          <w:numId w:val="23"/>
        </w:numPr>
        <w:pBdr>
          <w:top w:space="0" w:sz="0" w:val="nil"/>
          <w:left w:space="0" w:sz="0" w:val="nil"/>
          <w:bottom w:space="0" w:sz="0" w:val="nil"/>
          <w:right w:space="0" w:sz="0" w:val="nil"/>
          <w:between w:space="0" w:sz="0" w:val="nil"/>
        </w:pBdr>
        <w:spacing w:before="240" w:lineRule="auto"/>
        <w:ind w:left="1276" w:hanging="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Service Fees – Monthly Service Charges for support activities </w:t>
      </w:r>
    </w:p>
    <w:p w:rsidR="00000000" w:rsidDel="00000000" w:rsidP="00000000" w:rsidRDefault="00000000" w:rsidRPr="00000000" w14:paraId="00000610">
      <w:pPr>
        <w:keepNext w:val="0"/>
        <w:keepLines w:val="0"/>
        <w:widowControl w:val="1"/>
        <w:numPr>
          <w:ilvl w:val="1"/>
          <w:numId w:val="23"/>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this Service shall be categorised as a Click Fees. The Charges for Click Fees shall be calculated as follows:</w:t>
      </w:r>
      <w:r w:rsidDel="00000000" w:rsidR="00000000" w:rsidRPr="00000000">
        <w:rPr>
          <w:rtl w:val="0"/>
        </w:rPr>
      </w:r>
    </w:p>
    <w:p w:rsidR="00000000" w:rsidDel="00000000" w:rsidP="00000000" w:rsidRDefault="00000000" w:rsidRPr="00000000" w14:paraId="00000611">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 = (d * Units Ordered) + e</w:t>
      </w:r>
    </w:p>
    <w:p w:rsidR="00000000" w:rsidDel="00000000" w:rsidP="00000000" w:rsidRDefault="00000000" w:rsidRPr="00000000" w14:paraId="00000612">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w:t>
      </w:r>
    </w:p>
    <w:p w:rsidR="00000000" w:rsidDel="00000000" w:rsidP="00000000" w:rsidRDefault="00000000" w:rsidRPr="00000000" w14:paraId="00000613">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w:t>
      </w:r>
      <w:r w:rsidDel="00000000" w:rsidR="00000000" w:rsidRPr="00000000">
        <w:rPr>
          <w:rFonts w:ascii="Arial" w:cs="Arial" w:eastAsia="Arial" w:hAnsi="Arial"/>
          <w:color w:val="000000"/>
          <w:sz w:val="20"/>
          <w:szCs w:val="20"/>
          <w:rtl w:val="0"/>
        </w:rPr>
        <w:t xml:space="preserve"> = </w:t>
        <w:tab/>
        <w:tab/>
        <w:t xml:space="preserve">the Monthly Charges payable in respect of the relevant Click Fees.</w:t>
      </w:r>
    </w:p>
    <w:p w:rsidR="00000000" w:rsidDel="00000000" w:rsidP="00000000" w:rsidRDefault="00000000" w:rsidRPr="00000000" w14:paraId="00000614">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 </w:t>
      </w:r>
      <w:r w:rsidDel="00000000" w:rsidR="00000000" w:rsidRPr="00000000">
        <w:rPr>
          <w:rFonts w:ascii="Arial" w:cs="Arial" w:eastAsia="Arial" w:hAnsi="Arial"/>
          <w:color w:val="000000"/>
          <w:sz w:val="20"/>
          <w:szCs w:val="20"/>
          <w:rtl w:val="0"/>
        </w:rPr>
        <w:t xml:space="preserve">= </w:t>
        <w:tab/>
        <w:tab/>
        <w:t xml:space="preserve">the Click Fee identified against each activity in URN 3.0a Table 1</w:t>
      </w:r>
    </w:p>
    <w:p w:rsidR="00000000" w:rsidDel="00000000" w:rsidP="00000000" w:rsidRDefault="00000000" w:rsidRPr="00000000" w14:paraId="00000615">
      <w:pPr>
        <w:keepNext w:val="1"/>
        <w:pBdr>
          <w:top w:space="0" w:sz="0" w:val="nil"/>
          <w:left w:space="0" w:sz="0" w:val="nil"/>
          <w:bottom w:space="0" w:sz="0" w:val="nil"/>
          <w:right w:space="0" w:sz="0" w:val="nil"/>
          <w:between w:space="0" w:sz="0" w:val="nil"/>
        </w:pBdr>
        <w:spacing w:before="240" w:lineRule="auto"/>
        <w:ind w:left="1440" w:hanging="79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e </w:t>
      </w:r>
      <w:r w:rsidDel="00000000" w:rsidR="00000000" w:rsidRPr="00000000">
        <w:rPr>
          <w:rFonts w:ascii="Arial" w:cs="Arial" w:eastAsia="Arial" w:hAnsi="Arial"/>
          <w:color w:val="000000"/>
          <w:sz w:val="20"/>
          <w:szCs w:val="20"/>
          <w:rtl w:val="0"/>
        </w:rPr>
        <w:t xml:space="preserve">= </w:t>
        <w:tab/>
        <w:tab/>
        <w:t xml:space="preserve">the Monthly fee against the Support activity in URN 3.0a Table 1</w:t>
      </w:r>
    </w:p>
    <w:p w:rsidR="00000000" w:rsidDel="00000000" w:rsidP="00000000" w:rsidRDefault="00000000" w:rsidRPr="00000000" w14:paraId="00000616">
      <w:pPr>
        <w:keepNext w:val="1"/>
        <w:pBdr>
          <w:top w:space="0" w:sz="0" w:val="nil"/>
          <w:left w:space="0" w:sz="0" w:val="nil"/>
          <w:bottom w:space="0" w:sz="0" w:val="nil"/>
          <w:right w:space="0" w:sz="0" w:val="nil"/>
          <w:between w:space="0" w:sz="0" w:val="nil"/>
        </w:pBdr>
        <w:spacing w:before="240" w:lineRule="auto"/>
        <w:ind w:left="2160" w:hanging="1514"/>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Units Ordered</w:t>
      </w:r>
      <w:r w:rsidDel="00000000" w:rsidR="00000000" w:rsidRPr="00000000">
        <w:rPr>
          <w:rFonts w:ascii="Arial" w:cs="Arial" w:eastAsia="Arial" w:hAnsi="Arial"/>
          <w:color w:val="000000"/>
          <w:sz w:val="20"/>
          <w:szCs w:val="20"/>
          <w:rtl w:val="0"/>
        </w:rPr>
        <w:t xml:space="preserve"> = the number individual Clicks by the Buyer</w:t>
      </w:r>
    </w:p>
    <w:p w:rsidR="00000000" w:rsidDel="00000000" w:rsidP="00000000" w:rsidRDefault="00000000" w:rsidRPr="00000000" w14:paraId="00000617">
      <w:pPr>
        <w:numPr>
          <w:ilvl w:val="1"/>
          <w:numId w:val="23"/>
        </w:numPr>
        <w:pBdr>
          <w:top w:space="0" w:sz="0" w:val="nil"/>
          <w:left w:space="0" w:sz="0" w:val="nil"/>
          <w:bottom w:space="0" w:sz="0" w:val="nil"/>
          <w:right w:space="0" w:sz="0" w:val="nil"/>
          <w:between w:space="0" w:sz="0" w:val="nil"/>
        </w:pBdr>
        <w:spacing w:before="240" w:lineRule="auto"/>
        <w:ind w:left="360" w:hanging="360"/>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Unless otherwise agreed in writing with the Buyer, the Support Fees and Click Fees are all-inclusive and encompasses all amounts required to be paid in respect of the Affordability Assessment and Monitoring Service.</w:t>
      </w:r>
      <w:r w:rsidDel="00000000" w:rsidR="00000000" w:rsidRPr="00000000">
        <w:rPr>
          <w:rtl w:val="0"/>
        </w:rPr>
      </w:r>
    </w:p>
    <w:p w:rsidR="00000000" w:rsidDel="00000000" w:rsidP="00000000" w:rsidRDefault="00000000" w:rsidRPr="00000000" w14:paraId="00000618">
      <w:pPr>
        <w:numPr>
          <w:ilvl w:val="1"/>
          <w:numId w:val="23"/>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Click Fee is set according to each Service or bundle of Services Ordered under URN 3.0a. Respective Click Fee for Services (including where these are bundled) is set out under URN 3.0 Table 1 below. </w:t>
      </w:r>
      <w:r w:rsidDel="00000000" w:rsidR="00000000" w:rsidRPr="00000000">
        <w:rPr>
          <w:rtl w:val="0"/>
        </w:rPr>
      </w:r>
    </w:p>
    <w:p w:rsidR="00000000" w:rsidDel="00000000" w:rsidP="00000000" w:rsidRDefault="00000000" w:rsidRPr="00000000" w14:paraId="00000619">
      <w:pPr>
        <w:numPr>
          <w:ilvl w:val="1"/>
          <w:numId w:val="23"/>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Unit Price will be charged according to the monthly volume banding for Services ordered under URN 3.0 set within the URN 3.0 Tables 1 and 2 below and payable Monthly by the Customer. </w:t>
      </w:r>
      <w:r w:rsidDel="00000000" w:rsidR="00000000" w:rsidRPr="00000000">
        <w:rPr>
          <w:rtl w:val="0"/>
        </w:rPr>
        <w:t xml:space="preserve"> </w:t>
      </w:r>
    </w:p>
    <w:p w:rsidR="00000000" w:rsidDel="00000000" w:rsidP="00000000" w:rsidRDefault="00000000" w:rsidRPr="00000000" w14:paraId="0000061A">
      <w:pPr>
        <w:numPr>
          <w:ilvl w:val="1"/>
          <w:numId w:val="23"/>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sz w:val="20"/>
          <w:szCs w:val="20"/>
          <w:rtl w:val="0"/>
        </w:rPr>
        <w:t xml:space="preserve">The Set-Up Cost shall only be charged once each Buyer has Ordered the Service and shall be on an Open Book Costs basis. Set-Up Costs shall only cover new requirements, development and configuration costs. Suppliers shall not charge Buyers a Set-Up Cost for the use of any existing infrastructure or capability that existed prior to the Framework Start Date or the Call-Off Start Date.</w:t>
      </w:r>
      <w:r w:rsidDel="00000000" w:rsidR="00000000" w:rsidRPr="00000000">
        <w:rPr>
          <w:rtl w:val="0"/>
        </w:rPr>
      </w:r>
    </w:p>
    <w:p w:rsidR="00000000" w:rsidDel="00000000" w:rsidP="00000000" w:rsidRDefault="00000000" w:rsidRPr="00000000" w14:paraId="0000061B">
      <w:pPr>
        <w:numPr>
          <w:ilvl w:val="1"/>
          <w:numId w:val="23"/>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sz w:val="20"/>
          <w:szCs w:val="20"/>
          <w:rtl w:val="0"/>
        </w:rPr>
        <w:t xml:space="preserve">The Charges will be on an Open Book Basis and the Supplier shall demonstrate how any cost reduction from not providing the full Service at URN3.0 has been taken into account when pricing this Service for Buyers.</w:t>
      </w:r>
      <w:r w:rsidDel="00000000" w:rsidR="00000000" w:rsidRPr="00000000">
        <w:rPr>
          <w:rtl w:val="0"/>
        </w:rPr>
      </w:r>
    </w:p>
    <w:p w:rsidR="00000000" w:rsidDel="00000000" w:rsidP="00000000" w:rsidRDefault="00000000" w:rsidRPr="00000000" w14:paraId="0000061C">
      <w:pPr>
        <w:pBdr>
          <w:top w:space="0" w:sz="0" w:val="nil"/>
          <w:left w:space="0" w:sz="0" w:val="nil"/>
          <w:bottom w:space="0" w:sz="0" w:val="nil"/>
          <w:right w:space="0" w:sz="0" w:val="nil"/>
          <w:between w:space="0" w:sz="0" w:val="nil"/>
        </w:pBdr>
        <w:spacing w:before="240" w:lineRule="auto"/>
        <w:ind w:left="794" w:firstLine="0"/>
        <w:jc w:val="both"/>
        <w:rPr>
          <w:b w:val="1"/>
        </w:rPr>
      </w:pPr>
      <w:r w:rsidDel="00000000" w:rsidR="00000000" w:rsidRPr="00000000">
        <w:rPr>
          <w:rFonts w:ascii="Arial" w:cs="Arial" w:eastAsia="Arial" w:hAnsi="Arial"/>
          <w:b w:val="1"/>
          <w:sz w:val="20"/>
          <w:szCs w:val="20"/>
          <w:rtl w:val="0"/>
        </w:rPr>
        <w:t xml:space="preserve">URN 3.0a Table 1</w:t>
      </w:r>
      <w:r w:rsidDel="00000000" w:rsidR="00000000" w:rsidRPr="00000000">
        <w:rPr>
          <w:rtl w:val="0"/>
        </w:rPr>
      </w:r>
    </w:p>
    <w:p w:rsidR="00000000" w:rsidDel="00000000" w:rsidP="00000000" w:rsidRDefault="00000000" w:rsidRPr="00000000" w14:paraId="0000061D">
      <w:pPr>
        <w:pBdr>
          <w:top w:space="0" w:sz="0" w:val="nil"/>
          <w:left w:space="0" w:sz="0" w:val="nil"/>
          <w:bottom w:space="0" w:sz="0" w:val="nil"/>
          <w:right w:space="0" w:sz="0" w:val="nil"/>
          <w:between w:space="0" w:sz="0" w:val="nil"/>
        </w:pBdr>
        <w:ind w:left="794" w:firstLine="0"/>
        <w:jc w:val="both"/>
        <w:rPr>
          <w:b w:val="1"/>
        </w:rPr>
      </w:pPr>
      <w:r w:rsidDel="00000000" w:rsidR="00000000" w:rsidRPr="00000000">
        <w:rPr>
          <w:rFonts w:ascii="Arial" w:cs="Arial" w:eastAsia="Arial" w:hAnsi="Arial"/>
          <w:b w:val="1"/>
          <w:color w:val="000000"/>
          <w:sz w:val="20"/>
          <w:szCs w:val="20"/>
          <w:rtl w:val="0"/>
        </w:rPr>
        <w:t xml:space="preserve"> </w:t>
      </w:r>
      <w:r w:rsidDel="00000000" w:rsidR="00000000" w:rsidRPr="00000000">
        <w:rPr>
          <w:rtl w:val="0"/>
        </w:rPr>
      </w:r>
    </w:p>
    <w:p w:rsidR="00000000" w:rsidDel="00000000" w:rsidP="00000000" w:rsidRDefault="00000000" w:rsidRPr="00000000" w14:paraId="0000061E">
      <w:pPr>
        <w:pBdr>
          <w:top w:space="0" w:sz="0" w:val="nil"/>
          <w:left w:space="0" w:sz="0" w:val="nil"/>
          <w:bottom w:space="0" w:sz="0" w:val="nil"/>
          <w:right w:space="0" w:sz="0" w:val="nil"/>
          <w:between w:space="0" w:sz="0" w:val="nil"/>
        </w:pBdr>
        <w:ind w:left="794" w:firstLine="0"/>
        <w:jc w:val="both"/>
        <w:rPr>
          <w:rFonts w:ascii="Arial" w:cs="Arial" w:eastAsia="Arial" w:hAnsi="Arial"/>
          <w:b w:val="1"/>
          <w:color w:val="ff0000"/>
          <w:sz w:val="22"/>
          <w:szCs w:val="22"/>
        </w:rPr>
      </w:pPr>
      <w:r w:rsidDel="00000000" w:rsidR="00000000" w:rsidRPr="00000000">
        <w:rPr>
          <w:rtl w:val="0"/>
        </w:rPr>
      </w:r>
    </w:p>
    <w:tbl>
      <w:tblPr>
        <w:tblStyle w:val="Table14"/>
        <w:tblW w:w="14326.000000000002" w:type="dxa"/>
        <w:jc w:val="left"/>
        <w:tblInd w:w="794.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4628"/>
        <w:gridCol w:w="1347"/>
        <w:gridCol w:w="1347"/>
        <w:gridCol w:w="1616"/>
        <w:gridCol w:w="1751"/>
        <w:gridCol w:w="1885"/>
        <w:gridCol w:w="1752"/>
        <w:tblGridChange w:id="0">
          <w:tblGrid>
            <w:gridCol w:w="4628"/>
            <w:gridCol w:w="1347"/>
            <w:gridCol w:w="1347"/>
            <w:gridCol w:w="1616"/>
            <w:gridCol w:w="1751"/>
            <w:gridCol w:w="1885"/>
            <w:gridCol w:w="1752"/>
          </w:tblGrid>
        </w:tblGridChange>
      </w:tblGrid>
      <w:tr>
        <w:trPr>
          <w:trHeight w:val="473" w:hRule="atLeast"/>
        </w:trPr>
        <w:tc>
          <w:tcPr/>
          <w:p w:rsidR="00000000" w:rsidDel="00000000" w:rsidP="00000000" w:rsidRDefault="00000000" w:rsidRPr="00000000" w14:paraId="0000061F">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Activity Category</w:t>
            </w:r>
          </w:p>
        </w:tc>
        <w:tc>
          <w:tcPr/>
          <w:p w:rsidR="00000000" w:rsidDel="00000000" w:rsidP="00000000" w:rsidRDefault="00000000" w:rsidRPr="00000000" w14:paraId="00000620">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Guidance</w:t>
            </w:r>
          </w:p>
        </w:tc>
        <w:tc>
          <w:tcPr/>
          <w:p w:rsidR="00000000" w:rsidDel="00000000" w:rsidP="00000000" w:rsidRDefault="00000000" w:rsidRPr="00000000" w14:paraId="00000621">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Monthly Fee</w:t>
            </w:r>
          </w:p>
        </w:tc>
        <w:tc>
          <w:tcPr>
            <w:gridSpan w:val="4"/>
          </w:tcPr>
          <w:p w:rsidR="00000000" w:rsidDel="00000000" w:rsidP="00000000" w:rsidRDefault="00000000" w:rsidRPr="00000000" w14:paraId="00000622">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Click Fee Per Account</w:t>
            </w:r>
          </w:p>
          <w:p w:rsidR="00000000" w:rsidDel="00000000" w:rsidP="00000000" w:rsidRDefault="00000000" w:rsidRPr="00000000" w14:paraId="00000623">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Monthly Volume Band </w:t>
            </w:r>
          </w:p>
        </w:tc>
      </w:tr>
      <w:tr>
        <w:trPr>
          <w:trHeight w:val="236" w:hRule="atLeast"/>
        </w:trPr>
        <w:tc>
          <w:tcPr>
            <w:shd w:fill="595959" w:val="clear"/>
          </w:tcPr>
          <w:p w:rsidR="00000000" w:rsidDel="00000000" w:rsidP="00000000" w:rsidRDefault="00000000" w:rsidRPr="00000000" w14:paraId="00000627">
            <w:pPr>
              <w:jc w:val="both"/>
              <w:rPr>
                <w:rFonts w:ascii="Arial" w:cs="Arial" w:eastAsia="Arial" w:hAnsi="Arial"/>
                <w:b w:val="1"/>
                <w:sz w:val="20"/>
                <w:szCs w:val="20"/>
              </w:rPr>
            </w:pPr>
            <w:r w:rsidDel="00000000" w:rsidR="00000000" w:rsidRPr="00000000">
              <w:rPr>
                <w:rtl w:val="0"/>
              </w:rPr>
            </w:r>
          </w:p>
        </w:tc>
        <w:tc>
          <w:tcPr>
            <w:shd w:fill="595959" w:val="clear"/>
          </w:tcPr>
          <w:p w:rsidR="00000000" w:rsidDel="00000000" w:rsidP="00000000" w:rsidRDefault="00000000" w:rsidRPr="00000000" w14:paraId="00000628">
            <w:pPr>
              <w:jc w:val="both"/>
              <w:rPr>
                <w:rFonts w:ascii="Arial" w:cs="Arial" w:eastAsia="Arial" w:hAnsi="Arial"/>
                <w:b w:val="1"/>
                <w:sz w:val="20"/>
                <w:szCs w:val="20"/>
              </w:rPr>
            </w:pPr>
            <w:r w:rsidDel="00000000" w:rsidR="00000000" w:rsidRPr="00000000">
              <w:rPr>
                <w:rtl w:val="0"/>
              </w:rPr>
            </w:r>
          </w:p>
        </w:tc>
        <w:tc>
          <w:tcPr>
            <w:shd w:fill="595959" w:val="clear"/>
          </w:tcPr>
          <w:p w:rsidR="00000000" w:rsidDel="00000000" w:rsidP="00000000" w:rsidRDefault="00000000" w:rsidRPr="00000000" w14:paraId="00000629">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2A">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1-499</w:t>
            </w:r>
          </w:p>
        </w:tc>
        <w:tc>
          <w:tcPr/>
          <w:p w:rsidR="00000000" w:rsidDel="00000000" w:rsidP="00000000" w:rsidRDefault="00000000" w:rsidRPr="00000000" w14:paraId="0000062B">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500&lt;1k</w:t>
            </w:r>
          </w:p>
        </w:tc>
        <w:tc>
          <w:tcPr/>
          <w:p w:rsidR="00000000" w:rsidDel="00000000" w:rsidP="00000000" w:rsidRDefault="00000000" w:rsidRPr="00000000" w14:paraId="0000062C">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&gt;1k – 1.5k</w:t>
            </w:r>
          </w:p>
        </w:tc>
        <w:tc>
          <w:tcPr/>
          <w:p w:rsidR="00000000" w:rsidDel="00000000" w:rsidP="00000000" w:rsidRDefault="00000000" w:rsidRPr="00000000" w14:paraId="0000062D">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&gt;1.5k</w:t>
            </w:r>
          </w:p>
        </w:tc>
      </w:tr>
      <w:tr>
        <w:trPr>
          <w:trHeight w:val="709" w:hRule="atLeast"/>
        </w:trPr>
        <w:tc>
          <w:tcPr/>
          <w:p w:rsidR="00000000" w:rsidDel="00000000" w:rsidP="00000000" w:rsidRDefault="00000000" w:rsidRPr="00000000" w14:paraId="0000062E">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2F">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30">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31">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3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Price Must be lower than previous band</w:t>
            </w:r>
          </w:p>
        </w:tc>
        <w:tc>
          <w:tcPr/>
          <w:p w:rsidR="00000000" w:rsidDel="00000000" w:rsidP="00000000" w:rsidRDefault="00000000" w:rsidRPr="00000000" w14:paraId="0000063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Price Must be lower than previous band</w:t>
            </w:r>
          </w:p>
        </w:tc>
        <w:tc>
          <w:tcPr/>
          <w:p w:rsidR="00000000" w:rsidDel="00000000" w:rsidP="00000000" w:rsidRDefault="00000000" w:rsidRPr="00000000" w14:paraId="00000634">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Price Must be lower than previous band</w:t>
            </w:r>
          </w:p>
        </w:tc>
      </w:tr>
      <w:tr>
        <w:trPr>
          <w:trHeight w:val="709" w:hRule="atLeast"/>
        </w:trPr>
        <w:tc>
          <w:tcPr/>
          <w:p w:rsidR="00000000" w:rsidDel="00000000" w:rsidP="00000000" w:rsidRDefault="00000000" w:rsidRPr="00000000" w14:paraId="00000635">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72"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Support (encompassing all other fees additional to b-f below, relating to the delivery of the service)</w:t>
            </w:r>
          </w:p>
        </w:tc>
        <w:tc>
          <w:tcPr/>
          <w:p w:rsidR="00000000" w:rsidDel="00000000" w:rsidP="00000000" w:rsidRDefault="00000000" w:rsidRPr="00000000" w14:paraId="00000636">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37">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38">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39">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3A">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3B">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r>
      <w:tr>
        <w:trPr>
          <w:trHeight w:val="473" w:hRule="atLeast"/>
        </w:trPr>
        <w:tc>
          <w:tcPr/>
          <w:p w:rsidR="00000000" w:rsidDel="00000000" w:rsidP="00000000" w:rsidRDefault="00000000" w:rsidRPr="00000000" w14:paraId="0000063C">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72"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I&amp;E Processing using Open Banking</w:t>
            </w:r>
          </w:p>
        </w:tc>
        <w:tc>
          <w:tcPr/>
          <w:p w:rsidR="00000000" w:rsidDel="00000000" w:rsidP="00000000" w:rsidRDefault="00000000" w:rsidRPr="00000000" w14:paraId="0000063D">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3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p w:rsidR="00000000" w:rsidDel="00000000" w:rsidP="00000000" w:rsidRDefault="00000000" w:rsidRPr="00000000" w14:paraId="0000063F">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640">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1">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2">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3">
            <w:pPr>
              <w:jc w:val="both"/>
              <w:rPr>
                <w:rFonts w:ascii="Arial" w:cs="Arial" w:eastAsia="Arial" w:hAnsi="Arial"/>
                <w:b w:val="1"/>
                <w:sz w:val="20"/>
                <w:szCs w:val="20"/>
              </w:rPr>
            </w:pPr>
            <w:r w:rsidDel="00000000" w:rsidR="00000000" w:rsidRPr="00000000">
              <w:rPr>
                <w:rtl w:val="0"/>
              </w:rPr>
            </w:r>
          </w:p>
        </w:tc>
      </w:tr>
      <w:tr>
        <w:trPr>
          <w:trHeight w:val="236" w:hRule="atLeast"/>
        </w:trPr>
        <w:tc>
          <w:tcPr/>
          <w:p w:rsidR="00000000" w:rsidDel="00000000" w:rsidP="00000000" w:rsidRDefault="00000000" w:rsidRPr="00000000" w14:paraId="00000644">
            <w:pPr>
              <w:ind w:left="662"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 Customer completes process</w:t>
            </w:r>
          </w:p>
        </w:tc>
        <w:tc>
          <w:tcPr/>
          <w:p w:rsidR="00000000" w:rsidDel="00000000" w:rsidP="00000000" w:rsidRDefault="00000000" w:rsidRPr="00000000" w14:paraId="00000645">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6">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47">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8">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9">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A">
            <w:pPr>
              <w:jc w:val="both"/>
              <w:rPr>
                <w:rFonts w:ascii="Arial" w:cs="Arial" w:eastAsia="Arial" w:hAnsi="Arial"/>
                <w:b w:val="1"/>
                <w:sz w:val="20"/>
                <w:szCs w:val="20"/>
              </w:rPr>
            </w:pPr>
            <w:r w:rsidDel="00000000" w:rsidR="00000000" w:rsidRPr="00000000">
              <w:rPr>
                <w:rtl w:val="0"/>
              </w:rPr>
            </w:r>
          </w:p>
        </w:tc>
      </w:tr>
      <w:tr>
        <w:trPr>
          <w:trHeight w:val="473" w:hRule="atLeast"/>
        </w:trPr>
        <w:tc>
          <w:tcPr/>
          <w:p w:rsidR="00000000" w:rsidDel="00000000" w:rsidP="00000000" w:rsidRDefault="00000000" w:rsidRPr="00000000" w14:paraId="0000064B">
            <w:pPr>
              <w:ind w:left="662"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(II) Customer starts but does not complete the process</w:t>
            </w:r>
          </w:p>
        </w:tc>
        <w:tc>
          <w:tcPr/>
          <w:p w:rsidR="00000000" w:rsidDel="00000000" w:rsidP="00000000" w:rsidRDefault="00000000" w:rsidRPr="00000000" w14:paraId="0000064C">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D">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4E">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4F">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0">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1">
            <w:pPr>
              <w:jc w:val="both"/>
              <w:rPr>
                <w:rFonts w:ascii="Arial" w:cs="Arial" w:eastAsia="Arial" w:hAnsi="Arial"/>
                <w:b w:val="1"/>
                <w:sz w:val="20"/>
                <w:szCs w:val="20"/>
              </w:rPr>
            </w:pPr>
            <w:r w:rsidDel="00000000" w:rsidR="00000000" w:rsidRPr="00000000">
              <w:rPr>
                <w:rtl w:val="0"/>
              </w:rPr>
            </w:r>
          </w:p>
        </w:tc>
      </w:tr>
      <w:tr>
        <w:trPr>
          <w:trHeight w:val="236" w:hRule="atLeast"/>
        </w:trPr>
        <w:tc>
          <w:tcPr/>
          <w:p w:rsidR="00000000" w:rsidDel="00000000" w:rsidP="00000000" w:rsidRDefault="00000000" w:rsidRPr="00000000" w14:paraId="00000652">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72"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Manual I&amp;E Processing</w:t>
            </w:r>
          </w:p>
        </w:tc>
        <w:tc>
          <w:tcPr/>
          <w:p w:rsidR="00000000" w:rsidDel="00000000" w:rsidP="00000000" w:rsidRDefault="00000000" w:rsidRPr="00000000" w14:paraId="00000653">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4">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55">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6">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7">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8">
            <w:pPr>
              <w:jc w:val="both"/>
              <w:rPr>
                <w:rFonts w:ascii="Arial" w:cs="Arial" w:eastAsia="Arial" w:hAnsi="Arial"/>
                <w:b w:val="1"/>
                <w:sz w:val="20"/>
                <w:szCs w:val="20"/>
              </w:rPr>
            </w:pPr>
            <w:r w:rsidDel="00000000" w:rsidR="00000000" w:rsidRPr="00000000">
              <w:rPr>
                <w:rtl w:val="0"/>
              </w:rPr>
            </w:r>
          </w:p>
        </w:tc>
      </w:tr>
      <w:tr>
        <w:trPr>
          <w:trHeight w:val="236" w:hRule="atLeast"/>
        </w:trPr>
        <w:tc>
          <w:tcPr/>
          <w:p w:rsidR="00000000" w:rsidDel="00000000" w:rsidP="00000000" w:rsidRDefault="00000000" w:rsidRPr="00000000" w14:paraId="00000659">
            <w:pPr>
              <w:ind w:left="662"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 Customer completes process</w:t>
            </w:r>
          </w:p>
        </w:tc>
        <w:tc>
          <w:tcPr/>
          <w:p w:rsidR="00000000" w:rsidDel="00000000" w:rsidP="00000000" w:rsidRDefault="00000000" w:rsidRPr="00000000" w14:paraId="0000065A">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B">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5C">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D">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E">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5F">
            <w:pPr>
              <w:jc w:val="both"/>
              <w:rPr>
                <w:rFonts w:ascii="Arial" w:cs="Arial" w:eastAsia="Arial" w:hAnsi="Arial"/>
                <w:b w:val="1"/>
                <w:sz w:val="20"/>
                <w:szCs w:val="20"/>
              </w:rPr>
            </w:pPr>
            <w:r w:rsidDel="00000000" w:rsidR="00000000" w:rsidRPr="00000000">
              <w:rPr>
                <w:rtl w:val="0"/>
              </w:rPr>
            </w:r>
          </w:p>
        </w:tc>
      </w:tr>
      <w:tr>
        <w:trPr>
          <w:trHeight w:val="473" w:hRule="atLeast"/>
        </w:trPr>
        <w:tc>
          <w:tcPr/>
          <w:p w:rsidR="00000000" w:rsidDel="00000000" w:rsidP="00000000" w:rsidRDefault="00000000" w:rsidRPr="00000000" w14:paraId="00000660">
            <w:pPr>
              <w:ind w:left="662"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(II) Customer starts but does not complete the process</w:t>
            </w:r>
          </w:p>
        </w:tc>
        <w:tc>
          <w:tcPr/>
          <w:p w:rsidR="00000000" w:rsidDel="00000000" w:rsidP="00000000" w:rsidRDefault="00000000" w:rsidRPr="00000000" w14:paraId="00000661">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2">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63">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4">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5">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6">
            <w:pPr>
              <w:jc w:val="both"/>
              <w:rPr>
                <w:rFonts w:ascii="Arial" w:cs="Arial" w:eastAsia="Arial" w:hAnsi="Arial"/>
                <w:b w:val="1"/>
                <w:sz w:val="20"/>
                <w:szCs w:val="20"/>
              </w:rPr>
            </w:pPr>
            <w:r w:rsidDel="00000000" w:rsidR="00000000" w:rsidRPr="00000000">
              <w:rPr>
                <w:rtl w:val="0"/>
              </w:rPr>
            </w:r>
          </w:p>
        </w:tc>
      </w:tr>
      <w:tr>
        <w:trPr>
          <w:trHeight w:val="473" w:hRule="atLeast"/>
        </w:trPr>
        <w:tc>
          <w:tcPr/>
          <w:p w:rsidR="00000000" w:rsidDel="00000000" w:rsidP="00000000" w:rsidRDefault="00000000" w:rsidRPr="00000000" w14:paraId="00000667">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72"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SMS (each SMS sent by the Supplier to the Customer)</w:t>
            </w:r>
          </w:p>
        </w:tc>
        <w:tc>
          <w:tcPr/>
          <w:p w:rsidR="00000000" w:rsidDel="00000000" w:rsidP="00000000" w:rsidRDefault="00000000" w:rsidRPr="00000000" w14:paraId="00000668">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9">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6A">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B">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C">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6D">
            <w:pPr>
              <w:jc w:val="both"/>
              <w:rPr>
                <w:rFonts w:ascii="Arial" w:cs="Arial" w:eastAsia="Arial" w:hAnsi="Arial"/>
                <w:b w:val="1"/>
                <w:sz w:val="20"/>
                <w:szCs w:val="20"/>
              </w:rPr>
            </w:pPr>
            <w:r w:rsidDel="00000000" w:rsidR="00000000" w:rsidRPr="00000000">
              <w:rPr>
                <w:rtl w:val="0"/>
              </w:rPr>
            </w:r>
          </w:p>
        </w:tc>
      </w:tr>
      <w:tr>
        <w:trPr>
          <w:trHeight w:val="473" w:hRule="atLeast"/>
        </w:trPr>
        <w:tc>
          <w:tcPr/>
          <w:p w:rsidR="00000000" w:rsidDel="00000000" w:rsidP="00000000" w:rsidRDefault="00000000" w:rsidRPr="00000000" w14:paraId="0000066E">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72"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CRA Data (the total fee for your proposed optimal solution)</w:t>
            </w:r>
          </w:p>
        </w:tc>
        <w:tc>
          <w:tcPr/>
          <w:p w:rsidR="00000000" w:rsidDel="00000000" w:rsidP="00000000" w:rsidRDefault="00000000" w:rsidRPr="00000000" w14:paraId="0000066F">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0">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71">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2">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3">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4">
            <w:pPr>
              <w:jc w:val="both"/>
              <w:rPr>
                <w:rFonts w:ascii="Arial" w:cs="Arial" w:eastAsia="Arial" w:hAnsi="Arial"/>
                <w:b w:val="1"/>
                <w:sz w:val="20"/>
                <w:szCs w:val="20"/>
              </w:rPr>
            </w:pPr>
            <w:r w:rsidDel="00000000" w:rsidR="00000000" w:rsidRPr="00000000">
              <w:rPr>
                <w:rtl w:val="0"/>
              </w:rPr>
            </w:r>
          </w:p>
        </w:tc>
      </w:tr>
      <w:tr>
        <w:trPr>
          <w:trHeight w:val="709" w:hRule="atLeast"/>
        </w:trPr>
        <w:tc>
          <w:tcPr/>
          <w:p w:rsidR="00000000" w:rsidDel="00000000" w:rsidP="00000000" w:rsidRDefault="00000000" w:rsidRPr="00000000" w14:paraId="00000675">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72"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Personal Cash-flow Forecast (total fee for the utilisation of all available data to produce the Cash-flow forecast)</w:t>
            </w:r>
          </w:p>
        </w:tc>
        <w:tc>
          <w:tcPr/>
          <w:p w:rsidR="00000000" w:rsidDel="00000000" w:rsidP="00000000" w:rsidRDefault="00000000" w:rsidRPr="00000000" w14:paraId="00000676">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7">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w:t>
            </w:r>
          </w:p>
        </w:tc>
        <w:tc>
          <w:tcPr/>
          <w:p w:rsidR="00000000" w:rsidDel="00000000" w:rsidP="00000000" w:rsidRDefault="00000000" w:rsidRPr="00000000" w14:paraId="00000678">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9">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A">
            <w:pPr>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67B">
            <w:pPr>
              <w:jc w:val="both"/>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67C">
      <w:pPr>
        <w:pBdr>
          <w:top w:space="0" w:sz="0" w:val="nil"/>
          <w:left w:space="0" w:sz="0" w:val="nil"/>
          <w:bottom w:space="0" w:sz="0" w:val="nil"/>
          <w:right w:space="0" w:sz="0" w:val="nil"/>
          <w:between w:space="0" w:sz="0" w:val="nil"/>
        </w:pBdr>
        <w:spacing w:before="240" w:lineRule="auto"/>
        <w:ind w:left="794"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67D">
      <w:pPr>
        <w:pBdr>
          <w:top w:space="0" w:sz="0" w:val="nil"/>
          <w:left w:space="0" w:sz="0" w:val="nil"/>
          <w:bottom w:space="0" w:sz="0" w:val="nil"/>
          <w:right w:space="0" w:sz="0" w:val="nil"/>
          <w:between w:space="0" w:sz="0" w:val="nil"/>
        </w:pBdr>
        <w:spacing w:before="240" w:lineRule="auto"/>
        <w:ind w:left="794"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67E">
      <w:pPr>
        <w:pBdr>
          <w:top w:space="0" w:sz="0" w:val="nil"/>
          <w:left w:space="0" w:sz="0" w:val="nil"/>
          <w:bottom w:space="0" w:sz="0" w:val="nil"/>
          <w:right w:space="0" w:sz="0" w:val="nil"/>
          <w:between w:space="0" w:sz="0" w:val="nil"/>
        </w:pBdr>
        <w:spacing w:before="240" w:lineRule="auto"/>
        <w:ind w:left="794"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67F">
      <w:pPr>
        <w:pBdr>
          <w:top w:space="0" w:sz="0" w:val="nil"/>
          <w:left w:space="0" w:sz="0" w:val="nil"/>
          <w:bottom w:space="0" w:sz="0" w:val="nil"/>
          <w:right w:space="0" w:sz="0" w:val="nil"/>
          <w:between w:space="0" w:sz="0" w:val="nil"/>
        </w:pBdr>
        <w:spacing w:before="240" w:lineRule="auto"/>
        <w:ind w:left="709" w:firstLine="0"/>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License Fee Option </w:t>
      </w:r>
      <w:r w:rsidDel="00000000" w:rsidR="00000000" w:rsidRPr="00000000">
        <w:rPr>
          <w:rtl w:val="0"/>
        </w:rPr>
      </w:r>
    </w:p>
    <w:p w:rsidR="00000000" w:rsidDel="00000000" w:rsidP="00000000" w:rsidRDefault="00000000" w:rsidRPr="00000000" w14:paraId="00000680">
      <w:pPr>
        <w:numPr>
          <w:ilvl w:val="1"/>
          <w:numId w:val="23"/>
        </w:numPr>
        <w:pBdr>
          <w:top w:space="0" w:sz="0" w:val="nil"/>
          <w:left w:space="0" w:sz="0" w:val="nil"/>
          <w:bottom w:space="0" w:sz="0" w:val="nil"/>
          <w:right w:space="0" w:sz="0" w:val="nil"/>
          <w:between w:space="0" w:sz="0" w:val="nil"/>
        </w:pBdr>
        <w:spacing w:before="240" w:lineRule="auto"/>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Service should also be priced on a license fee basis whereby the Supplier provides a list of products and / or Services that can be delivered to Buyers that meet the requirements of URN 3.0 and satisfies the Specification requirements in Framework Schedule 1 (Specification), and provides a price per license for on-line access to these products and / or Services, in line with the license volume bands outlined in URN 3.0 Table 2 below.</w:t>
      </w:r>
    </w:p>
    <w:p w:rsidR="00000000" w:rsidDel="00000000" w:rsidP="00000000" w:rsidRDefault="00000000" w:rsidRPr="00000000" w14:paraId="00000681">
      <w:pPr>
        <w:numPr>
          <w:ilvl w:val="1"/>
          <w:numId w:val="23"/>
        </w:numPr>
        <w:pBdr>
          <w:top w:space="0" w:sz="0" w:val="nil"/>
          <w:left w:space="0" w:sz="0" w:val="nil"/>
          <w:bottom w:space="0" w:sz="0" w:val="nil"/>
          <w:right w:space="0" w:sz="0" w:val="nil"/>
          <w:between w:space="0" w:sz="0" w:val="nil"/>
        </w:pBdr>
        <w:spacing w:before="240" w:lineRule="auto"/>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 is at the Buyers sole discretion which license it may select based Framework Pricing options set out in URN 3.0a Table 1 above.  </w:t>
      </w:r>
    </w:p>
    <w:p w:rsidR="00000000" w:rsidDel="00000000" w:rsidP="00000000" w:rsidRDefault="00000000" w:rsidRPr="00000000" w14:paraId="00000682">
      <w:pPr>
        <w:numPr>
          <w:ilvl w:val="1"/>
          <w:numId w:val="23"/>
        </w:numPr>
        <w:pBdr>
          <w:top w:space="0" w:sz="0" w:val="nil"/>
          <w:left w:space="0" w:sz="0" w:val="nil"/>
          <w:bottom w:space="0" w:sz="0" w:val="nil"/>
          <w:right w:space="0" w:sz="0" w:val="nil"/>
          <w:between w:space="0" w:sz="0" w:val="nil"/>
        </w:pBdr>
        <w:spacing w:before="240" w:lineRule="auto"/>
        <w:ind w:left="709" w:hanging="709"/>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Buyer will specify the volume of licenses that they intend to use within their Call-Off Contract. The Buyer may change this forecast at any time in accordance with the Variation Procedure.</w:t>
      </w:r>
    </w:p>
    <w:p w:rsidR="00000000" w:rsidDel="00000000" w:rsidP="00000000" w:rsidRDefault="00000000" w:rsidRPr="00000000" w14:paraId="00000683">
      <w:pPr>
        <w:numPr>
          <w:ilvl w:val="1"/>
          <w:numId w:val="23"/>
        </w:numPr>
        <w:pBdr>
          <w:top w:space="0" w:sz="0" w:val="nil"/>
          <w:left w:space="0" w:sz="0" w:val="nil"/>
          <w:bottom w:space="0" w:sz="0" w:val="nil"/>
          <w:right w:space="0" w:sz="0" w:val="nil"/>
          <w:between w:space="0" w:sz="0" w:val="nil"/>
        </w:pBdr>
        <w:spacing w:before="240" w:lineRule="auto"/>
        <w:ind w:left="709" w:hanging="709"/>
        <w:jc w:val="both"/>
        <w:rPr/>
      </w:pPr>
      <w:r w:rsidDel="00000000" w:rsidR="00000000" w:rsidRPr="00000000">
        <w:rPr>
          <w:rFonts w:ascii="Arial" w:cs="Arial" w:eastAsia="Arial" w:hAnsi="Arial"/>
          <w:sz w:val="20"/>
          <w:szCs w:val="20"/>
          <w:rtl w:val="0"/>
        </w:rPr>
        <w:t xml:space="preserve">The Charges for the license based Framework Pricing option will be calculated as follows:</w:t>
      </w:r>
      <w:r w:rsidDel="00000000" w:rsidR="00000000" w:rsidRPr="00000000">
        <w:rPr>
          <w:rtl w:val="0"/>
        </w:rPr>
      </w:r>
    </w:p>
    <w:p w:rsidR="00000000" w:rsidDel="00000000" w:rsidP="00000000" w:rsidRDefault="00000000" w:rsidRPr="00000000" w14:paraId="00000684">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240" w:line="240" w:lineRule="auto"/>
        <w:ind w:left="108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Set-Up Costs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a one-off payment to cover Buyer specific costs of establishing the Service, that shall only be charges once per Buyer</w:t>
      </w:r>
    </w:p>
    <w:p w:rsidR="00000000" w:rsidDel="00000000" w:rsidP="00000000" w:rsidRDefault="00000000" w:rsidRPr="00000000" w14:paraId="0000068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Unit Price Fees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Monthly usage fees based on Buyer’s forecast usage of the Services</w:t>
      </w:r>
    </w:p>
    <w:p w:rsidR="00000000" w:rsidDel="00000000" w:rsidP="00000000" w:rsidRDefault="00000000" w:rsidRPr="00000000" w14:paraId="00000686">
      <w:pPr>
        <w:numPr>
          <w:ilvl w:val="1"/>
          <w:numId w:val="23"/>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sz w:val="20"/>
          <w:szCs w:val="20"/>
          <w:rtl w:val="0"/>
        </w:rPr>
        <w:t xml:space="preserve">Unit Prices shall be based upon the banding range that the customers forecast places them in within URN 2.0 Table 3 below</w:t>
      </w:r>
      <w:r w:rsidDel="00000000" w:rsidR="00000000" w:rsidRPr="00000000">
        <w:rPr>
          <w:rtl w:val="0"/>
        </w:rPr>
      </w:r>
    </w:p>
    <w:p w:rsidR="00000000" w:rsidDel="00000000" w:rsidP="00000000" w:rsidRDefault="00000000" w:rsidRPr="00000000" w14:paraId="00000687">
      <w:pPr>
        <w:numPr>
          <w:ilvl w:val="1"/>
          <w:numId w:val="23"/>
        </w:numPr>
        <w:pBdr>
          <w:top w:space="0" w:sz="0" w:val="nil"/>
          <w:left w:space="0" w:sz="0" w:val="nil"/>
          <w:bottom w:space="0" w:sz="0" w:val="nil"/>
          <w:right w:space="0" w:sz="0" w:val="nil"/>
          <w:between w:space="0" w:sz="0" w:val="nil"/>
        </w:pBdr>
        <w:spacing w:before="240" w:lineRule="auto"/>
        <w:ind w:left="709" w:hanging="709"/>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Unless otherwise agreed in writing with the Buyer, the Support Fees and License Fees are all-inclusive and encompasses all amounts required to be paid in respect of the Affordability Assessment and Monitoring Service.</w:t>
      </w:r>
      <w:r w:rsidDel="00000000" w:rsidR="00000000" w:rsidRPr="00000000">
        <w:rPr>
          <w:rtl w:val="0"/>
        </w:rPr>
      </w:r>
    </w:p>
    <w:p w:rsidR="00000000" w:rsidDel="00000000" w:rsidP="00000000" w:rsidRDefault="00000000" w:rsidRPr="00000000" w14:paraId="00000688">
      <w:pPr>
        <w:numPr>
          <w:ilvl w:val="1"/>
          <w:numId w:val="23"/>
        </w:numPr>
        <w:pBdr>
          <w:top w:space="0" w:sz="0" w:val="nil"/>
          <w:left w:space="0" w:sz="0" w:val="nil"/>
          <w:bottom w:space="0" w:sz="0" w:val="nil"/>
          <w:right w:space="0" w:sz="0" w:val="nil"/>
          <w:between w:space="0" w:sz="0" w:val="nil"/>
        </w:pBdr>
        <w:spacing w:before="240" w:lineRule="auto"/>
        <w:ind w:left="709" w:hanging="709"/>
        <w:jc w:val="both"/>
        <w:rPr/>
      </w:pPr>
      <w:r w:rsidDel="00000000" w:rsidR="00000000" w:rsidRPr="00000000">
        <w:rPr>
          <w:rFonts w:ascii="Arial" w:cs="Arial" w:eastAsia="Arial" w:hAnsi="Arial"/>
          <w:color w:val="000000"/>
          <w:sz w:val="20"/>
          <w:szCs w:val="20"/>
          <w:rtl w:val="0"/>
        </w:rPr>
        <w:t xml:space="preserve">The License is set according to each Service or bundle of Services Ordered under URN 3.0b. Respective License Fees for Services (including where these are bundled) is set out under URN 3.0 Table 2 below. </w:t>
      </w:r>
      <w:r w:rsidDel="00000000" w:rsidR="00000000" w:rsidRPr="00000000">
        <w:rPr>
          <w:rtl w:val="0"/>
        </w:rPr>
      </w:r>
    </w:p>
    <w:p w:rsidR="00000000" w:rsidDel="00000000" w:rsidP="00000000" w:rsidRDefault="00000000" w:rsidRPr="00000000" w14:paraId="00000689">
      <w:pPr>
        <w:numPr>
          <w:ilvl w:val="1"/>
          <w:numId w:val="23"/>
        </w:numPr>
        <w:pBdr>
          <w:top w:space="0" w:sz="0" w:val="nil"/>
          <w:left w:space="0" w:sz="0" w:val="nil"/>
          <w:bottom w:space="0" w:sz="0" w:val="nil"/>
          <w:right w:space="0" w:sz="0" w:val="nil"/>
          <w:between w:space="0" w:sz="0" w:val="nil"/>
        </w:pBdr>
        <w:spacing w:before="240" w:lineRule="auto"/>
        <w:ind w:left="709" w:hanging="709"/>
        <w:jc w:val="both"/>
        <w:rPr/>
      </w:pPr>
      <w:r w:rsidDel="00000000" w:rsidR="00000000" w:rsidRPr="00000000">
        <w:rPr>
          <w:rFonts w:ascii="Arial" w:cs="Arial" w:eastAsia="Arial" w:hAnsi="Arial"/>
          <w:sz w:val="20"/>
          <w:szCs w:val="20"/>
          <w:rtl w:val="0"/>
        </w:rPr>
        <w:t xml:space="preserve">The Set-Up Cost shall only be charged once each Buyer has Ordered the Service and shall be on an Open Book Costs basis. Set-Up Costs shall only cover new requirements, development and configuration costs. Suppliers shall not charge Buyers a Set-Up Cost for the use of any existing infrastructure or capability that existed prior to the Framework Start Date or the Call-Off Start Date.</w:t>
      </w:r>
      <w:r w:rsidDel="00000000" w:rsidR="00000000" w:rsidRPr="00000000">
        <w:rPr>
          <w:rtl w:val="0"/>
        </w:rPr>
      </w:r>
    </w:p>
    <w:p w:rsidR="00000000" w:rsidDel="00000000" w:rsidP="00000000" w:rsidRDefault="00000000" w:rsidRPr="00000000" w14:paraId="0000068A">
      <w:pPr>
        <w:numPr>
          <w:ilvl w:val="1"/>
          <w:numId w:val="23"/>
        </w:numPr>
        <w:pBdr>
          <w:top w:space="0" w:sz="0" w:val="nil"/>
          <w:left w:space="0" w:sz="0" w:val="nil"/>
          <w:bottom w:space="0" w:sz="0" w:val="nil"/>
          <w:right w:space="0" w:sz="0" w:val="nil"/>
          <w:between w:space="0" w:sz="0" w:val="nil"/>
        </w:pBdr>
        <w:spacing w:before="240" w:lineRule="auto"/>
        <w:ind w:left="709" w:hanging="709"/>
        <w:jc w:val="both"/>
        <w:rPr/>
      </w:pPr>
      <w:r w:rsidDel="00000000" w:rsidR="00000000" w:rsidRPr="00000000">
        <w:rPr>
          <w:rFonts w:ascii="Arial" w:cs="Arial" w:eastAsia="Arial" w:hAnsi="Arial"/>
          <w:sz w:val="20"/>
          <w:szCs w:val="20"/>
          <w:rtl w:val="0"/>
        </w:rPr>
        <w:t xml:space="preserve">The Charges will be on an Open Book Basis and the Supplier shall demonstrate how any cost reduction from not providing the full service at URN3.0 has been taken into account when pricing this Service for Buyers.</w:t>
      </w:r>
      <w:r w:rsidDel="00000000" w:rsidR="00000000" w:rsidRPr="00000000">
        <w:rPr>
          <w:rtl w:val="0"/>
        </w:rPr>
      </w:r>
    </w:p>
    <w:p w:rsidR="00000000" w:rsidDel="00000000" w:rsidP="00000000" w:rsidRDefault="00000000" w:rsidRPr="00000000" w14:paraId="0000068B">
      <w:pPr>
        <w:numPr>
          <w:ilvl w:val="1"/>
          <w:numId w:val="23"/>
        </w:numPr>
        <w:pBdr>
          <w:top w:space="0" w:sz="0" w:val="nil"/>
          <w:left w:space="0" w:sz="0" w:val="nil"/>
          <w:bottom w:space="0" w:sz="0" w:val="nil"/>
          <w:right w:space="0" w:sz="0" w:val="nil"/>
          <w:between w:space="0" w:sz="0" w:val="nil"/>
        </w:pBdr>
        <w:spacing w:before="240" w:lineRule="auto"/>
        <w:ind w:left="709" w:hanging="709"/>
        <w:jc w:val="both"/>
        <w:rPr/>
      </w:pPr>
      <w:r w:rsidDel="00000000" w:rsidR="00000000" w:rsidRPr="00000000">
        <w:rPr>
          <w:rFonts w:ascii="Arial" w:cs="Arial" w:eastAsia="Arial" w:hAnsi="Arial"/>
          <w:sz w:val="20"/>
          <w:szCs w:val="20"/>
          <w:rtl w:val="0"/>
        </w:rPr>
        <w:t xml:space="preserve">Where the Supplier restricts the volume or type of reports / data or action to be delivered within the scope of a license and the Buyer exceeds that scope, the Charges for any excess usage shall be calculated Monthly usage of that activity category or product or service s set out in URN 3.0 Tables 1 or 2, as agreed with the Buyer.</w:t>
      </w:r>
      <w:r w:rsidDel="00000000" w:rsidR="00000000" w:rsidRPr="00000000">
        <w:rPr>
          <w:rtl w:val="0"/>
        </w:rPr>
      </w:r>
    </w:p>
    <w:p w:rsidR="00000000" w:rsidDel="00000000" w:rsidP="00000000" w:rsidRDefault="00000000" w:rsidRPr="00000000" w14:paraId="0000068C">
      <w:pPr>
        <w:pBdr>
          <w:top w:space="0" w:sz="0" w:val="nil"/>
          <w:left w:space="0" w:sz="0" w:val="nil"/>
          <w:bottom w:space="0" w:sz="0" w:val="nil"/>
          <w:right w:space="0" w:sz="0" w:val="nil"/>
          <w:between w:space="0" w:sz="0" w:val="nil"/>
        </w:pBdr>
        <w:spacing w:before="240" w:lineRule="auto"/>
        <w:ind w:left="709" w:firstLine="0"/>
        <w:jc w:val="both"/>
        <w:rPr/>
      </w:pPr>
      <w:r w:rsidDel="00000000" w:rsidR="00000000" w:rsidRPr="00000000">
        <w:rPr>
          <w:rtl w:val="0"/>
        </w:rPr>
      </w:r>
    </w:p>
    <w:p w:rsidR="00000000" w:rsidDel="00000000" w:rsidP="00000000" w:rsidRDefault="00000000" w:rsidRPr="00000000" w14:paraId="0000068D">
      <w:pPr>
        <w:numPr>
          <w:ilvl w:val="1"/>
          <w:numId w:val="23"/>
        </w:numPr>
        <w:pBdr>
          <w:top w:space="0" w:sz="0" w:val="nil"/>
          <w:left w:space="0" w:sz="0" w:val="nil"/>
          <w:bottom w:space="0" w:sz="0" w:val="nil"/>
          <w:right w:space="0" w:sz="0" w:val="nil"/>
          <w:between w:space="0" w:sz="0" w:val="nil"/>
        </w:pBdr>
        <w:spacing w:before="240" w:lineRule="auto"/>
        <w:ind w:left="709" w:hanging="709"/>
        <w:jc w:val="both"/>
        <w:rPr/>
      </w:pPr>
      <w:r w:rsidDel="00000000" w:rsidR="00000000" w:rsidRPr="00000000">
        <w:rPr>
          <w:rFonts w:ascii="Arial" w:cs="Arial" w:eastAsia="Arial" w:hAnsi="Arial"/>
          <w:b w:val="1"/>
          <w:sz w:val="20"/>
          <w:szCs w:val="20"/>
          <w:rtl w:val="0"/>
        </w:rPr>
        <w:t xml:space="preserve">OPTIONAL SERVICES</w:t>
      </w:r>
      <w:r w:rsidDel="00000000" w:rsidR="00000000" w:rsidRPr="00000000">
        <w:rPr>
          <w:rtl w:val="0"/>
        </w:rPr>
      </w:r>
    </w:p>
    <w:p w:rsidR="00000000" w:rsidDel="00000000" w:rsidP="00000000" w:rsidRDefault="00000000" w:rsidRPr="00000000" w14:paraId="0000068E">
      <w:pPr>
        <w:numPr>
          <w:ilvl w:val="1"/>
          <w:numId w:val="23"/>
        </w:numPr>
        <w:pBdr>
          <w:top w:space="0" w:sz="0" w:val="nil"/>
          <w:left w:space="0" w:sz="0" w:val="nil"/>
          <w:bottom w:space="0" w:sz="0" w:val="nil"/>
          <w:right w:space="0" w:sz="0" w:val="nil"/>
          <w:between w:space="0" w:sz="0" w:val="nil"/>
        </w:pBdr>
        <w:spacing w:before="240" w:lineRule="auto"/>
        <w:ind w:left="709" w:hanging="709"/>
        <w:jc w:val="both"/>
        <w:rPr/>
      </w:pPr>
      <w:r w:rsidDel="00000000" w:rsidR="00000000" w:rsidRPr="00000000">
        <w:rPr>
          <w:rFonts w:ascii="Arial" w:cs="Arial" w:eastAsia="Arial" w:hAnsi="Arial"/>
          <w:sz w:val="20"/>
          <w:szCs w:val="20"/>
          <w:rtl w:val="0"/>
        </w:rPr>
        <w:t xml:space="preserve">Where the Supplier has chosen to provide a list of products, Services and solutions as “Optional Services”, the Supplier shall provide a</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pricing schedule for those products, Services and solutions and that pricing shall be included in Part D Annex 1 to this Schedule and shall form part of this Framework Contract.</w:t>
      </w:r>
      <w:r w:rsidDel="00000000" w:rsidR="00000000" w:rsidRPr="00000000">
        <w:rPr>
          <w:rtl w:val="0"/>
        </w:rPr>
      </w:r>
    </w:p>
    <w:p w:rsidR="00000000" w:rsidDel="00000000" w:rsidP="00000000" w:rsidRDefault="00000000" w:rsidRPr="00000000" w14:paraId="0000068F">
      <w:pPr>
        <w:pBdr>
          <w:top w:space="0" w:sz="0" w:val="nil"/>
          <w:left w:space="0" w:sz="0" w:val="nil"/>
          <w:bottom w:space="0" w:sz="0" w:val="nil"/>
          <w:right w:space="0" w:sz="0" w:val="nil"/>
          <w:between w:space="0" w:sz="0" w:val="nil"/>
        </w:pBdr>
        <w:spacing w:before="240" w:lineRule="auto"/>
        <w:ind w:left="794" w:firstLine="0"/>
        <w:jc w:val="both"/>
        <w:rPr/>
      </w:pPr>
      <w:r w:rsidDel="00000000" w:rsidR="00000000" w:rsidRPr="00000000">
        <w:rPr>
          <w:rtl w:val="0"/>
        </w:rPr>
      </w:r>
    </w:p>
    <w:p w:rsidR="00000000" w:rsidDel="00000000" w:rsidP="00000000" w:rsidRDefault="00000000" w:rsidRPr="00000000" w14:paraId="00000690">
      <w:pPr>
        <w:pBdr>
          <w:top w:space="0" w:sz="0" w:val="nil"/>
          <w:left w:space="0" w:sz="0" w:val="nil"/>
          <w:bottom w:space="0" w:sz="0" w:val="nil"/>
          <w:right w:space="0" w:sz="0" w:val="nil"/>
          <w:between w:space="0" w:sz="0" w:val="nil"/>
        </w:pBdr>
        <w:ind w:left="794" w:firstLine="0"/>
        <w:jc w:val="both"/>
        <w:rPr>
          <w:rFonts w:ascii="Arial" w:cs="Arial" w:eastAsia="Arial" w:hAnsi="Arial"/>
          <w:b w:val="1"/>
          <w:color w:val="ff0000"/>
          <w:sz w:val="22"/>
          <w:szCs w:val="22"/>
        </w:rPr>
      </w:pPr>
      <w:r w:rsidDel="00000000" w:rsidR="00000000" w:rsidRPr="00000000">
        <w:rPr>
          <w:rtl w:val="0"/>
        </w:rPr>
      </w:r>
    </w:p>
    <w:p w:rsidR="00000000" w:rsidDel="00000000" w:rsidP="00000000" w:rsidRDefault="00000000" w:rsidRPr="00000000" w14:paraId="00000691">
      <w:pPr>
        <w:pBdr>
          <w:top w:space="0" w:sz="0" w:val="nil"/>
          <w:left w:space="0" w:sz="0" w:val="nil"/>
          <w:bottom w:space="0" w:sz="0" w:val="nil"/>
          <w:right w:space="0" w:sz="0" w:val="nil"/>
          <w:between w:space="0" w:sz="0" w:val="nil"/>
        </w:pBd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URN 3.0b Table 2</w:t>
      </w:r>
    </w:p>
    <w:p w:rsidR="00000000" w:rsidDel="00000000" w:rsidP="00000000" w:rsidRDefault="00000000" w:rsidRPr="00000000" w14:paraId="00000692">
      <w:pPr>
        <w:pBdr>
          <w:top w:space="0" w:sz="0" w:val="nil"/>
          <w:left w:space="0" w:sz="0" w:val="nil"/>
          <w:bottom w:space="0" w:sz="0" w:val="nil"/>
          <w:right w:space="0" w:sz="0" w:val="nil"/>
          <w:between w:space="0" w:sz="0" w:val="nil"/>
        </w:pBdr>
        <w:rPr>
          <w:rFonts w:ascii="Arial" w:cs="Arial" w:eastAsia="Arial" w:hAnsi="Arial"/>
          <w:b w:val="1"/>
          <w:color w:val="000000"/>
          <w:sz w:val="22"/>
          <w:szCs w:val="22"/>
        </w:rPr>
      </w:pPr>
      <w:r w:rsidDel="00000000" w:rsidR="00000000" w:rsidRPr="00000000">
        <w:rPr>
          <w:rtl w:val="0"/>
        </w:rPr>
      </w:r>
    </w:p>
    <w:tbl>
      <w:tblPr>
        <w:tblStyle w:val="Table15"/>
        <w:tblW w:w="145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5"/>
        <w:gridCol w:w="3668"/>
        <w:gridCol w:w="992"/>
        <w:gridCol w:w="1134"/>
        <w:gridCol w:w="1134"/>
        <w:gridCol w:w="1134"/>
        <w:gridCol w:w="1134"/>
        <w:gridCol w:w="1134"/>
        <w:gridCol w:w="1134"/>
        <w:gridCol w:w="1058"/>
        <w:gridCol w:w="992"/>
        <w:tblGridChange w:id="0">
          <w:tblGrid>
            <w:gridCol w:w="1005"/>
            <w:gridCol w:w="3668"/>
            <w:gridCol w:w="992"/>
            <w:gridCol w:w="1134"/>
            <w:gridCol w:w="1134"/>
            <w:gridCol w:w="1134"/>
            <w:gridCol w:w="1134"/>
            <w:gridCol w:w="1134"/>
            <w:gridCol w:w="1134"/>
            <w:gridCol w:w="1058"/>
            <w:gridCol w:w="992"/>
          </w:tblGrid>
        </w:tblGridChange>
      </w:tblGrid>
      <w:tr>
        <w:trPr>
          <w:trHeight w:val="104" w:hRule="atLeast"/>
        </w:trPr>
        <w:tc>
          <w:tcPr>
            <w:shd w:fill="bfbfbf" w:val="clear"/>
            <w:vAlign w:val="center"/>
          </w:tcPr>
          <w:p w:rsidR="00000000" w:rsidDel="00000000" w:rsidP="00000000" w:rsidRDefault="00000000" w:rsidRPr="00000000" w14:paraId="00000693">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URN 3.0b </w:t>
            </w:r>
          </w:p>
        </w:tc>
        <w:tc>
          <w:tcPr>
            <w:shd w:fill="bfbfbf" w:val="clear"/>
            <w:vAlign w:val="center"/>
          </w:tcPr>
          <w:p w:rsidR="00000000" w:rsidDel="00000000" w:rsidP="00000000" w:rsidRDefault="00000000" w:rsidRPr="00000000" w14:paraId="00000694">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69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Banding ID</w:t>
            </w:r>
          </w:p>
        </w:tc>
        <w:tc>
          <w:tcPr>
            <w:shd w:fill="bfbfbf" w:val="clear"/>
          </w:tcPr>
          <w:p w:rsidR="00000000" w:rsidDel="00000000" w:rsidP="00000000" w:rsidRDefault="00000000" w:rsidRPr="00000000" w14:paraId="00000696">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A</w:t>
            </w:r>
          </w:p>
        </w:tc>
        <w:tc>
          <w:tcPr>
            <w:shd w:fill="bfbfbf" w:val="clear"/>
          </w:tcPr>
          <w:p w:rsidR="00000000" w:rsidDel="00000000" w:rsidP="00000000" w:rsidRDefault="00000000" w:rsidRPr="00000000" w14:paraId="0000069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B</w:t>
            </w:r>
          </w:p>
        </w:tc>
        <w:tc>
          <w:tcPr>
            <w:shd w:fill="bfbfbf" w:val="clear"/>
          </w:tcPr>
          <w:p w:rsidR="00000000" w:rsidDel="00000000" w:rsidP="00000000" w:rsidRDefault="00000000" w:rsidRPr="00000000" w14:paraId="0000069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C</w:t>
            </w:r>
          </w:p>
        </w:tc>
        <w:tc>
          <w:tcPr>
            <w:shd w:fill="bfbfbf" w:val="clear"/>
          </w:tcPr>
          <w:p w:rsidR="00000000" w:rsidDel="00000000" w:rsidP="00000000" w:rsidRDefault="00000000" w:rsidRPr="00000000" w14:paraId="00000699">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D</w:t>
            </w:r>
          </w:p>
        </w:tc>
        <w:tc>
          <w:tcPr>
            <w:shd w:fill="bfbfbf" w:val="clear"/>
          </w:tcPr>
          <w:p w:rsidR="00000000" w:rsidDel="00000000" w:rsidP="00000000" w:rsidRDefault="00000000" w:rsidRPr="00000000" w14:paraId="0000069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E</w:t>
            </w:r>
          </w:p>
        </w:tc>
        <w:tc>
          <w:tcPr>
            <w:shd w:fill="bfbfbf" w:val="clear"/>
          </w:tcPr>
          <w:p w:rsidR="00000000" w:rsidDel="00000000" w:rsidP="00000000" w:rsidRDefault="00000000" w:rsidRPr="00000000" w14:paraId="0000069B">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F</w:t>
            </w:r>
          </w:p>
        </w:tc>
        <w:tc>
          <w:tcPr>
            <w:shd w:fill="bfbfbf" w:val="clear"/>
          </w:tcPr>
          <w:p w:rsidR="00000000" w:rsidDel="00000000" w:rsidP="00000000" w:rsidRDefault="00000000" w:rsidRPr="00000000" w14:paraId="0000069C">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w:t>
            </w:r>
          </w:p>
        </w:tc>
        <w:tc>
          <w:tcPr>
            <w:shd w:fill="bfbfbf" w:val="clear"/>
          </w:tcPr>
          <w:p w:rsidR="00000000" w:rsidDel="00000000" w:rsidP="00000000" w:rsidRDefault="00000000" w:rsidRPr="00000000" w14:paraId="0000069D">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H</w:t>
            </w:r>
          </w:p>
        </w:tc>
      </w:tr>
      <w:tr>
        <w:trPr>
          <w:trHeight w:val="104" w:hRule="atLeast"/>
        </w:trPr>
        <w:tc>
          <w:tcPr>
            <w:shd w:fill="bfbfbf" w:val="clear"/>
            <w:vAlign w:val="center"/>
          </w:tcPr>
          <w:p w:rsidR="00000000" w:rsidDel="00000000" w:rsidP="00000000" w:rsidRDefault="00000000" w:rsidRPr="00000000" w14:paraId="0000069E">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Service URN 3.0</w:t>
            </w:r>
          </w:p>
          <w:p w:rsidR="00000000" w:rsidDel="00000000" w:rsidP="00000000" w:rsidRDefault="00000000" w:rsidRPr="00000000" w14:paraId="0000069F">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vAlign w:val="center"/>
          </w:tcPr>
          <w:p w:rsidR="00000000" w:rsidDel="00000000" w:rsidP="00000000" w:rsidRDefault="00000000" w:rsidRPr="00000000" w14:paraId="000006A0">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Description</w:t>
            </w:r>
          </w:p>
        </w:tc>
        <w:tc>
          <w:tcPr>
            <w:shd w:fill="bfbfbf" w:val="clear"/>
          </w:tcPr>
          <w:p w:rsidR="00000000" w:rsidDel="00000000" w:rsidP="00000000" w:rsidRDefault="00000000" w:rsidRPr="00000000" w14:paraId="000006A1">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6A2">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(No of licences) </w:t>
            </w:r>
          </w:p>
          <w:p w:rsidR="00000000" w:rsidDel="00000000" w:rsidP="00000000" w:rsidRDefault="00000000" w:rsidRPr="00000000" w14:paraId="000006A3">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&lt;500</w:t>
            </w:r>
          </w:p>
          <w:p w:rsidR="00000000" w:rsidDel="00000000" w:rsidP="00000000" w:rsidRDefault="00000000" w:rsidRPr="00000000" w14:paraId="000006A4">
            <w:pPr>
              <w:spacing w:after="120" w:before="120" w:lineRule="auto"/>
              <w:rPr>
                <w:rFonts w:ascii="Arial" w:cs="Arial" w:eastAsia="Arial" w:hAnsi="Arial"/>
                <w:b w:val="1"/>
                <w:color w:val="000000"/>
                <w:sz w:val="18"/>
                <w:szCs w:val="18"/>
              </w:rPr>
            </w:pPr>
            <w:r w:rsidDel="00000000" w:rsidR="00000000" w:rsidRPr="00000000">
              <w:rPr>
                <w:rtl w:val="0"/>
              </w:rPr>
            </w:r>
          </w:p>
        </w:tc>
        <w:tc>
          <w:tcPr>
            <w:shd w:fill="bfbfbf" w:val="clear"/>
          </w:tcPr>
          <w:p w:rsidR="00000000" w:rsidDel="00000000" w:rsidP="00000000" w:rsidRDefault="00000000" w:rsidRPr="00000000" w14:paraId="000006A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(No of licences) </w:t>
            </w:r>
          </w:p>
          <w:p w:rsidR="00000000" w:rsidDel="00000000" w:rsidP="00000000" w:rsidRDefault="00000000" w:rsidRPr="00000000" w14:paraId="000006A6">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501 - 750</w:t>
            </w:r>
          </w:p>
        </w:tc>
        <w:tc>
          <w:tcPr>
            <w:shd w:fill="bfbfbf" w:val="clear"/>
          </w:tcPr>
          <w:p w:rsidR="00000000" w:rsidDel="00000000" w:rsidP="00000000" w:rsidRDefault="00000000" w:rsidRPr="00000000" w14:paraId="000006A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(No licences) </w:t>
            </w:r>
          </w:p>
          <w:p w:rsidR="00000000" w:rsidDel="00000000" w:rsidP="00000000" w:rsidRDefault="00000000" w:rsidRPr="00000000" w14:paraId="000006A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&gt;751 – 1k</w:t>
            </w:r>
          </w:p>
        </w:tc>
        <w:tc>
          <w:tcPr>
            <w:shd w:fill="bfbfbf" w:val="clear"/>
          </w:tcPr>
          <w:p w:rsidR="00000000" w:rsidDel="00000000" w:rsidP="00000000" w:rsidRDefault="00000000" w:rsidRPr="00000000" w14:paraId="000006A9">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(No of licences) </w:t>
            </w:r>
          </w:p>
          <w:p w:rsidR="00000000" w:rsidDel="00000000" w:rsidP="00000000" w:rsidRDefault="00000000" w:rsidRPr="00000000" w14:paraId="000006A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&gt;1001 – 2k</w:t>
            </w:r>
          </w:p>
        </w:tc>
        <w:tc>
          <w:tcPr>
            <w:shd w:fill="bfbfbf" w:val="clear"/>
          </w:tcPr>
          <w:p w:rsidR="00000000" w:rsidDel="00000000" w:rsidP="00000000" w:rsidRDefault="00000000" w:rsidRPr="00000000" w14:paraId="000006AB">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(No of licences) </w:t>
            </w:r>
          </w:p>
          <w:p w:rsidR="00000000" w:rsidDel="00000000" w:rsidP="00000000" w:rsidRDefault="00000000" w:rsidRPr="00000000" w14:paraId="000006AC">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&gt;2001 – 3k</w:t>
            </w:r>
          </w:p>
        </w:tc>
        <w:tc>
          <w:tcPr>
            <w:shd w:fill="bfbfbf" w:val="clear"/>
          </w:tcPr>
          <w:p w:rsidR="00000000" w:rsidDel="00000000" w:rsidP="00000000" w:rsidRDefault="00000000" w:rsidRPr="00000000" w14:paraId="000006AD">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(No of licences) </w:t>
            </w:r>
          </w:p>
          <w:p w:rsidR="00000000" w:rsidDel="00000000" w:rsidP="00000000" w:rsidRDefault="00000000" w:rsidRPr="00000000" w14:paraId="000006AE">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&gt;3001 – 4k</w:t>
            </w:r>
          </w:p>
        </w:tc>
        <w:tc>
          <w:tcPr>
            <w:shd w:fill="bfbfbf" w:val="clear"/>
          </w:tcPr>
          <w:p w:rsidR="00000000" w:rsidDel="00000000" w:rsidP="00000000" w:rsidRDefault="00000000" w:rsidRPr="00000000" w14:paraId="000006AF">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(No of licences) </w:t>
            </w:r>
          </w:p>
          <w:p w:rsidR="00000000" w:rsidDel="00000000" w:rsidP="00000000" w:rsidRDefault="00000000" w:rsidRPr="00000000" w14:paraId="000006B0">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&gt;4001-5k</w:t>
            </w:r>
          </w:p>
        </w:tc>
        <w:tc>
          <w:tcPr>
            <w:shd w:fill="bfbfbf" w:val="clear"/>
          </w:tcPr>
          <w:p w:rsidR="00000000" w:rsidDel="00000000" w:rsidP="00000000" w:rsidRDefault="00000000" w:rsidRPr="00000000" w14:paraId="000006B1">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Volume Band (No of licences) </w:t>
            </w:r>
          </w:p>
          <w:p w:rsidR="00000000" w:rsidDel="00000000" w:rsidP="00000000" w:rsidRDefault="00000000" w:rsidRPr="00000000" w14:paraId="000006B2">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&gt;5k</w:t>
            </w:r>
          </w:p>
        </w:tc>
      </w:tr>
      <w:tr>
        <w:trPr>
          <w:trHeight w:val="104" w:hRule="atLeast"/>
        </w:trPr>
        <w:tc>
          <w:tcPr>
            <w:shd w:fill="auto" w:val="clear"/>
            <w:vAlign w:val="center"/>
          </w:tcPr>
          <w:p w:rsidR="00000000" w:rsidDel="00000000" w:rsidP="00000000" w:rsidRDefault="00000000" w:rsidRPr="00000000" w14:paraId="000006B3">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6B4">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Monthly Price per License</w:t>
            </w:r>
          </w:p>
        </w:tc>
        <w:tc>
          <w:tcPr>
            <w:shd w:fill="auto" w:val="clear"/>
          </w:tcPr>
          <w:p w:rsidR="00000000" w:rsidDel="00000000" w:rsidP="00000000" w:rsidRDefault="00000000" w:rsidRPr="00000000" w14:paraId="000006B5">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B6">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B7">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B8">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B9">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BA">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BB">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BC">
            <w:pPr>
              <w:spacing w:after="120" w:before="120" w:lineRule="auto"/>
              <w:rPr>
                <w:rFonts w:ascii="Arial" w:cs="Arial" w:eastAsia="Arial" w:hAnsi="Arial"/>
                <w:b w:val="1"/>
                <w:color w:val="000000"/>
                <w:sz w:val="18"/>
                <w:szCs w:val="18"/>
              </w:rPr>
            </w:pPr>
            <w:r w:rsidDel="00000000" w:rsidR="00000000" w:rsidRPr="00000000">
              <w:rPr>
                <w:rtl w:val="0"/>
              </w:rPr>
            </w:r>
          </w:p>
        </w:tc>
        <w:tc>
          <w:tcPr/>
          <w:p w:rsidR="00000000" w:rsidDel="00000000" w:rsidP="00000000" w:rsidRDefault="00000000" w:rsidRPr="00000000" w14:paraId="000006BD">
            <w:pPr>
              <w:spacing w:after="120" w:before="120" w:lineRule="auto"/>
              <w:rPr>
                <w:rFonts w:ascii="Arial" w:cs="Arial" w:eastAsia="Arial" w:hAnsi="Arial"/>
                <w:b w:val="1"/>
                <w:color w:val="000000"/>
                <w:sz w:val="18"/>
                <w:szCs w:val="18"/>
              </w:rPr>
            </w:pPr>
            <w:r w:rsidDel="00000000" w:rsidR="00000000" w:rsidRPr="00000000">
              <w:rPr>
                <w:rtl w:val="0"/>
              </w:rPr>
            </w:r>
          </w:p>
        </w:tc>
      </w:tr>
      <w:tr>
        <w:trPr>
          <w:trHeight w:val="104" w:hRule="atLeast"/>
        </w:trPr>
        <w:tc>
          <w:tcPr>
            <w:shd w:fill="auto" w:val="clear"/>
            <w:vAlign w:val="center"/>
          </w:tcPr>
          <w:p w:rsidR="00000000" w:rsidDel="00000000" w:rsidP="00000000" w:rsidRDefault="00000000" w:rsidRPr="00000000" w14:paraId="000006BE">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6BF">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Guidance</w:t>
            </w:r>
          </w:p>
        </w:tc>
        <w:tc>
          <w:tcPr>
            <w:shd w:fill="auto" w:val="clear"/>
          </w:tcPr>
          <w:p w:rsidR="00000000" w:rsidDel="00000000" w:rsidP="00000000" w:rsidRDefault="00000000" w:rsidRPr="00000000" w14:paraId="000006C0">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C1">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C2">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6C3">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6C4">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6C5">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6C6">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shd w:fill="auto" w:val="clear"/>
          </w:tcPr>
          <w:p w:rsidR="00000000" w:rsidDel="00000000" w:rsidP="00000000" w:rsidRDefault="00000000" w:rsidRPr="00000000" w14:paraId="000006C7">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c>
          <w:tcPr/>
          <w:p w:rsidR="00000000" w:rsidDel="00000000" w:rsidP="00000000" w:rsidRDefault="00000000" w:rsidRPr="00000000" w14:paraId="000006C8">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Must be less than previous band</w:t>
            </w:r>
          </w:p>
        </w:tc>
      </w:tr>
      <w:tr>
        <w:trPr>
          <w:trHeight w:val="104" w:hRule="atLeast"/>
        </w:trPr>
        <w:tc>
          <w:tcPr>
            <w:shd w:fill="auto" w:val="clear"/>
            <w:vAlign w:val="center"/>
          </w:tcPr>
          <w:p w:rsidR="00000000" w:rsidDel="00000000" w:rsidP="00000000" w:rsidRDefault="00000000" w:rsidRPr="00000000" w14:paraId="000006C9">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Product or Service Description</w:t>
            </w:r>
          </w:p>
        </w:tc>
        <w:tc>
          <w:tcPr>
            <w:shd w:fill="auto" w:val="clear"/>
            <w:vAlign w:val="center"/>
          </w:tcPr>
          <w:p w:rsidR="00000000" w:rsidDel="00000000" w:rsidP="00000000" w:rsidRDefault="00000000" w:rsidRPr="00000000" w14:paraId="000006CA">
            <w:pPr>
              <w:spacing w:after="120" w:before="12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Supplier to complete details of the report / alert name and description of product or service that it will Deliver and any volume or other restrictions of the license.</w:t>
            </w:r>
          </w:p>
        </w:tc>
        <w:tc>
          <w:tcPr>
            <w:shd w:fill="auto" w:val="clear"/>
          </w:tcPr>
          <w:p w:rsidR="00000000" w:rsidDel="00000000" w:rsidP="00000000" w:rsidRDefault="00000000" w:rsidRPr="00000000" w14:paraId="000006CB">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CC">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CD">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CE">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CF">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D0">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D1">
            <w:pPr>
              <w:spacing w:after="120" w:before="120" w:lineRule="auto"/>
              <w:rPr>
                <w:rFonts w:ascii="Arial" w:cs="Arial" w:eastAsia="Arial" w:hAnsi="Arial"/>
                <w:b w:val="1"/>
                <w:color w:val="000000"/>
                <w:sz w:val="18"/>
                <w:szCs w:val="18"/>
              </w:rPr>
            </w:pPr>
            <w:r w:rsidDel="00000000" w:rsidR="00000000" w:rsidRPr="00000000">
              <w:rPr>
                <w:rtl w:val="0"/>
              </w:rPr>
            </w:r>
          </w:p>
        </w:tc>
        <w:tc>
          <w:tcPr>
            <w:shd w:fill="auto" w:val="clear"/>
          </w:tcPr>
          <w:p w:rsidR="00000000" w:rsidDel="00000000" w:rsidP="00000000" w:rsidRDefault="00000000" w:rsidRPr="00000000" w14:paraId="000006D2">
            <w:pPr>
              <w:spacing w:after="120" w:before="120" w:lineRule="auto"/>
              <w:rPr>
                <w:rFonts w:ascii="Arial" w:cs="Arial" w:eastAsia="Arial" w:hAnsi="Arial"/>
                <w:b w:val="1"/>
                <w:color w:val="000000"/>
                <w:sz w:val="18"/>
                <w:szCs w:val="18"/>
              </w:rPr>
            </w:pPr>
            <w:r w:rsidDel="00000000" w:rsidR="00000000" w:rsidRPr="00000000">
              <w:rPr>
                <w:rtl w:val="0"/>
              </w:rPr>
            </w:r>
          </w:p>
        </w:tc>
        <w:tc>
          <w:tcPr/>
          <w:p w:rsidR="00000000" w:rsidDel="00000000" w:rsidP="00000000" w:rsidRDefault="00000000" w:rsidRPr="00000000" w14:paraId="000006D3">
            <w:pPr>
              <w:spacing w:after="120" w:before="120" w:lineRule="auto"/>
              <w:rPr>
                <w:rFonts w:ascii="Arial" w:cs="Arial" w:eastAsia="Arial" w:hAnsi="Arial"/>
                <w:b w:val="1"/>
                <w:color w:val="000000"/>
                <w:sz w:val="18"/>
                <w:szCs w:val="18"/>
              </w:rPr>
            </w:pPr>
            <w:r w:rsidDel="00000000" w:rsidR="00000000" w:rsidRPr="00000000">
              <w:rPr>
                <w:rtl w:val="0"/>
              </w:rPr>
            </w:r>
          </w:p>
        </w:tc>
      </w:tr>
    </w:tbl>
    <w:p w:rsidR="00000000" w:rsidDel="00000000" w:rsidP="00000000" w:rsidRDefault="00000000" w:rsidRPr="00000000" w14:paraId="000006D4">
      <w:pPr>
        <w:pBdr>
          <w:top w:space="0" w:sz="0" w:val="nil"/>
          <w:left w:space="0" w:sz="0" w:val="nil"/>
          <w:bottom w:space="0" w:sz="0" w:val="nil"/>
          <w:right w:space="0" w:sz="0" w:val="nil"/>
          <w:between w:space="0" w:sz="0" w:val="nil"/>
        </w:pBdr>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6D5">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6D6">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Part D - Annex 1</w:t>
      </w:r>
    </w:p>
    <w:p w:rsidR="00000000" w:rsidDel="00000000" w:rsidP="00000000" w:rsidRDefault="00000000" w:rsidRPr="00000000" w14:paraId="000006D7">
      <w:pP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6D8">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This Annex shall include the Supplier’s Optional Pricing</w:t>
      </w:r>
    </w:p>
    <w:p w:rsidR="00000000" w:rsidDel="00000000" w:rsidP="00000000" w:rsidRDefault="00000000" w:rsidRPr="00000000" w14:paraId="000006D9">
      <w:pPr>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highlight w:val="yellow"/>
          <w:rtl w:val="0"/>
        </w:rPr>
        <w:t xml:space="preserve">[INSERT]</w:t>
      </w:r>
      <w:r w:rsidDel="00000000" w:rsidR="00000000" w:rsidRPr="00000000">
        <w:rPr>
          <w:rtl w:val="0"/>
        </w:rPr>
      </w:r>
    </w:p>
    <w:p w:rsidR="00000000" w:rsidDel="00000000" w:rsidP="00000000" w:rsidRDefault="00000000" w:rsidRPr="00000000" w14:paraId="000006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DC">
      <w:pP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PART E</w:t>
      </w:r>
    </w:p>
    <w:p w:rsidR="00000000" w:rsidDel="00000000" w:rsidP="00000000" w:rsidRDefault="00000000" w:rsidRPr="00000000" w14:paraId="000006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DF">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Part E: (URN 4.0) Advisory</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6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E1">
      <w:pPr>
        <w:keepNext w:val="0"/>
        <w:keepLines w:val="0"/>
        <w:widowControl w:val="1"/>
        <w:numPr>
          <w:ilvl w:val="1"/>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Service shall be Charged as a Time and Materials Service.</w:t>
      </w:r>
      <w:r w:rsidDel="00000000" w:rsidR="00000000" w:rsidRPr="00000000">
        <w:rPr>
          <w:rtl w:val="0"/>
        </w:rPr>
      </w:r>
    </w:p>
    <w:p w:rsidR="00000000" w:rsidDel="00000000" w:rsidP="00000000" w:rsidRDefault="00000000" w:rsidRPr="00000000" w14:paraId="000006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E3">
      <w:pPr>
        <w:keepNext w:val="0"/>
        <w:keepLines w:val="0"/>
        <w:widowControl w:val="1"/>
        <w:numPr>
          <w:ilvl w:val="1"/>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is to provide a Time and Materials Service or perform an activity on a 'Time and Materials basis' the Supplier shall use its resources in a proportionate and efficient manner to undertake only that work which is necessary to provide the Service and thus minimise the cost to the Buyer of such Service or activity.</w:t>
      </w:r>
      <w:r w:rsidDel="00000000" w:rsidR="00000000" w:rsidRPr="00000000">
        <w:rPr>
          <w:rtl w:val="0"/>
        </w:rPr>
      </w:r>
    </w:p>
    <w:p w:rsidR="00000000" w:rsidDel="00000000" w:rsidP="00000000" w:rsidRDefault="00000000" w:rsidRPr="00000000" w14:paraId="000006E4">
      <w:pPr>
        <w:numPr>
          <w:ilvl w:val="1"/>
          <w:numId w:val="18"/>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Charges for a Time and Materials Service or an activity which is to be provided on a 'Time and Materials basis' shall be the sum of:</w:t>
      </w:r>
      <w:r w:rsidDel="00000000" w:rsidR="00000000" w:rsidRPr="00000000">
        <w:rPr>
          <w:rtl w:val="0"/>
        </w:rPr>
      </w:r>
    </w:p>
    <w:p w:rsidR="00000000" w:rsidDel="00000000" w:rsidP="00000000" w:rsidRDefault="00000000" w:rsidRPr="00000000" w14:paraId="000006E5">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240" w:line="240" w:lineRule="auto"/>
        <w:ind w:left="720"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price for the Supplier Staff directly engaged in the performance of such Service or activity, multiplied by the amount of time directly and necessarily spent by the Supplier Staff in the performance of that Service or activity (as per URN 4.0 Table 1 below); and</w:t>
      </w:r>
      <w:r w:rsidDel="00000000" w:rsidR="00000000" w:rsidRPr="00000000">
        <w:rPr>
          <w:rtl w:val="0"/>
        </w:rPr>
      </w:r>
    </w:p>
    <w:p w:rsidR="00000000" w:rsidDel="00000000" w:rsidP="00000000" w:rsidRDefault="00000000" w:rsidRPr="00000000" w14:paraId="000006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7">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Pass-Through Charges.</w:t>
      </w:r>
      <w:r w:rsidDel="00000000" w:rsidR="00000000" w:rsidRPr="00000000">
        <w:rPr>
          <w:rtl w:val="0"/>
        </w:rPr>
      </w:r>
    </w:p>
    <w:p w:rsidR="00000000" w:rsidDel="00000000" w:rsidP="00000000" w:rsidRDefault="00000000" w:rsidRPr="00000000" w14:paraId="000006E8">
      <w:pPr>
        <w:numPr>
          <w:ilvl w:val="1"/>
          <w:numId w:val="18"/>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Supplier shall keep records of the times and dates worked and the activity (or activities) undertaken in the form of timesheets, with or without any Approved expenses incurred, and the Supplier shall submit a summary of these with each invoice that is submitted to the Buyer. The Supplier shall make available copies of the detailed records to the relevant Buyer within 10 Working Days after the Buyer’s request.</w:t>
      </w:r>
      <w:r w:rsidDel="00000000" w:rsidR="00000000" w:rsidRPr="00000000">
        <w:rPr>
          <w:rtl w:val="0"/>
        </w:rPr>
      </w:r>
    </w:p>
    <w:p w:rsidR="00000000" w:rsidDel="00000000" w:rsidP="00000000" w:rsidRDefault="00000000" w:rsidRPr="00000000" w14:paraId="000006E9">
      <w:pPr>
        <w:numPr>
          <w:ilvl w:val="1"/>
          <w:numId w:val="18"/>
        </w:numPr>
        <w:pBdr>
          <w:top w:space="0" w:sz="0" w:val="nil"/>
          <w:left w:space="0" w:sz="0" w:val="nil"/>
          <w:bottom w:space="0" w:sz="0" w:val="nil"/>
          <w:right w:space="0" w:sz="0" w:val="nil"/>
          <w:between w:space="0" w:sz="0" w:val="nil"/>
        </w:pBdr>
        <w:spacing w:before="240" w:lineRule="auto"/>
        <w:ind w:left="360" w:hanging="360"/>
        <w:jc w:val="both"/>
        <w:rPr/>
      </w:pPr>
      <w:r w:rsidDel="00000000" w:rsidR="00000000" w:rsidRPr="00000000">
        <w:rPr>
          <w:rFonts w:ascii="Arial" w:cs="Arial" w:eastAsia="Arial" w:hAnsi="Arial"/>
          <w:color w:val="000000"/>
          <w:sz w:val="20"/>
          <w:szCs w:val="20"/>
          <w:rtl w:val="0"/>
        </w:rPr>
        <w:t xml:space="preserve">The Supplier shall only be entitled to be reimbursed for any Reimbursable Expenses where Approved by the Buyer.</w:t>
      </w:r>
      <w:r w:rsidDel="00000000" w:rsidR="00000000" w:rsidRPr="00000000">
        <w:rPr>
          <w:rtl w:val="0"/>
        </w:rPr>
      </w:r>
    </w:p>
    <w:p w:rsidR="00000000" w:rsidDel="00000000" w:rsidP="00000000" w:rsidRDefault="00000000" w:rsidRPr="00000000" w14:paraId="000006EA">
      <w:pPr>
        <w:pBdr>
          <w:top w:space="0" w:sz="0" w:val="nil"/>
          <w:left w:space="0" w:sz="0" w:val="nil"/>
          <w:bottom w:space="0" w:sz="0" w:val="nil"/>
          <w:right w:space="0" w:sz="0" w:val="nil"/>
          <w:between w:space="0" w:sz="0" w:val="nil"/>
        </w:pBdr>
        <w:spacing w:befor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URN 4.0 Table 1</w:t>
      </w:r>
    </w:p>
    <w:p w:rsidR="00000000" w:rsidDel="00000000" w:rsidP="00000000" w:rsidRDefault="00000000" w:rsidRPr="00000000" w14:paraId="000006EB">
      <w:pPr>
        <w:pBdr>
          <w:top w:space="0" w:sz="0" w:val="nil"/>
          <w:left w:space="0" w:sz="0" w:val="nil"/>
          <w:bottom w:space="0" w:sz="0" w:val="nil"/>
          <w:right w:space="0" w:sz="0" w:val="nil"/>
          <w:between w:space="0" w:sz="0" w:val="nil"/>
        </w:pBdr>
        <w:spacing w:before="240" w:lineRule="auto"/>
        <w:rPr>
          <w:b w:val="1"/>
        </w:rPr>
      </w:pPr>
      <w:r w:rsidDel="00000000" w:rsidR="00000000" w:rsidRPr="00000000">
        <w:rPr>
          <w:rtl w:val="0"/>
        </w:rPr>
      </w:r>
    </w:p>
    <w:tbl>
      <w:tblPr>
        <w:tblStyle w:val="Table16"/>
        <w:tblW w:w="14930.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2018"/>
        <w:gridCol w:w="2163"/>
        <w:gridCol w:w="2154"/>
        <w:gridCol w:w="2140"/>
        <w:gridCol w:w="2140"/>
        <w:gridCol w:w="2066"/>
        <w:gridCol w:w="2249"/>
        <w:tblGridChange w:id="0">
          <w:tblGrid>
            <w:gridCol w:w="2018"/>
            <w:gridCol w:w="2163"/>
            <w:gridCol w:w="2154"/>
            <w:gridCol w:w="2140"/>
            <w:gridCol w:w="2140"/>
            <w:gridCol w:w="2066"/>
            <w:gridCol w:w="2249"/>
          </w:tblGrid>
        </w:tblGridChange>
      </w:tblGrid>
      <w:tr>
        <w:trPr>
          <w:trHeight w:val="1565" w:hRule="atLeast"/>
        </w:trPr>
        <w:tc>
          <w:tcPr>
            <w:shd w:fill="e7e6e6" w:val="clear"/>
          </w:tcPr>
          <w:p w:rsidR="00000000" w:rsidDel="00000000" w:rsidP="00000000" w:rsidRDefault="00000000" w:rsidRPr="00000000" w14:paraId="000006EC">
            <w:pP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Seniority</w:t>
            </w:r>
          </w:p>
        </w:tc>
        <w:tc>
          <w:tcPr>
            <w:shd w:fill="e7e6e6" w:val="clear"/>
          </w:tcPr>
          <w:p w:rsidR="00000000" w:rsidDel="00000000" w:rsidP="00000000" w:rsidRDefault="00000000" w:rsidRPr="00000000" w14:paraId="000006ED">
            <w:pP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Partner / </w:t>
              <w:br w:type="textWrapping"/>
              <w:t xml:space="preserve">Managing Director</w:t>
            </w:r>
          </w:p>
        </w:tc>
        <w:tc>
          <w:tcPr>
            <w:shd w:fill="e7e6e6" w:val="clear"/>
          </w:tcPr>
          <w:p w:rsidR="00000000" w:rsidDel="00000000" w:rsidP="00000000" w:rsidRDefault="00000000" w:rsidRPr="00000000" w14:paraId="000006EE">
            <w:pP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Managing Consultant / </w:t>
              <w:br w:type="textWrapping"/>
              <w:t xml:space="preserve">Associate Director / </w:t>
              <w:br w:type="textWrapping"/>
              <w:t xml:space="preserve">Director</w:t>
            </w:r>
          </w:p>
        </w:tc>
        <w:tc>
          <w:tcPr>
            <w:shd w:fill="e7e6e6" w:val="clear"/>
          </w:tcPr>
          <w:p w:rsidR="00000000" w:rsidDel="00000000" w:rsidP="00000000" w:rsidRDefault="00000000" w:rsidRPr="00000000" w14:paraId="000006EF">
            <w:pP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Principal</w:t>
              <w:br w:type="textWrapping"/>
              <w:t xml:space="preserve">Consultant</w:t>
            </w:r>
          </w:p>
        </w:tc>
        <w:tc>
          <w:tcPr>
            <w:shd w:fill="e7e6e6" w:val="clear"/>
          </w:tcPr>
          <w:p w:rsidR="00000000" w:rsidDel="00000000" w:rsidP="00000000" w:rsidRDefault="00000000" w:rsidRPr="00000000" w14:paraId="000006F0">
            <w:pP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Senior Consultant /</w:t>
              <w:br w:type="textWrapping"/>
              <w:t xml:space="preserve">Manager</w:t>
            </w:r>
          </w:p>
        </w:tc>
        <w:tc>
          <w:tcPr>
            <w:shd w:fill="e7e6e6" w:val="clear"/>
          </w:tcPr>
          <w:p w:rsidR="00000000" w:rsidDel="00000000" w:rsidP="00000000" w:rsidRDefault="00000000" w:rsidRPr="00000000" w14:paraId="000006F1">
            <w:pP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Consultant / Senior Analyst</w:t>
            </w:r>
          </w:p>
        </w:tc>
        <w:tc>
          <w:tcPr>
            <w:shd w:fill="e7e6e6" w:val="clear"/>
          </w:tcPr>
          <w:p w:rsidR="00000000" w:rsidDel="00000000" w:rsidP="00000000" w:rsidRDefault="00000000" w:rsidRPr="00000000" w14:paraId="000006F2">
            <w:pPr>
              <w:spacing w:befor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Junior Consultant / Analyst</w:t>
            </w:r>
          </w:p>
        </w:tc>
      </w:tr>
      <w:tr>
        <w:trPr>
          <w:trHeight w:val="1565" w:hRule="atLeast"/>
        </w:trPr>
        <w:tc>
          <w:tcPr>
            <w:shd w:fill="e7e6e6" w:val="clear"/>
          </w:tcPr>
          <w:p w:rsidR="00000000" w:rsidDel="00000000" w:rsidP="00000000" w:rsidRDefault="00000000" w:rsidRPr="00000000" w14:paraId="000006F3">
            <w:pPr>
              <w:spacing w:before="240" w:lineRule="auto"/>
              <w:jc w:val="both"/>
              <w:rPr>
                <w:rFonts w:ascii="Arial" w:cs="Arial" w:eastAsia="Arial" w:hAnsi="Arial"/>
                <w:b w:val="1"/>
                <w:sz w:val="20"/>
                <w:szCs w:val="20"/>
              </w:rPr>
            </w:pPr>
            <w:r w:rsidDel="00000000" w:rsidR="00000000" w:rsidRPr="00000000">
              <w:rPr>
                <w:rFonts w:ascii="Arial" w:cs="Arial" w:eastAsia="Arial" w:hAnsi="Arial"/>
                <w:color w:val="000000"/>
                <w:sz w:val="20"/>
                <w:szCs w:val="20"/>
                <w:highlight w:val="white"/>
                <w:rtl w:val="0"/>
              </w:rPr>
              <w:t xml:space="preserve">Summary descriptions of each Level - actual descriptions will be Approved by the Buyer within their Call-Off Contract as they will be specific to the Buyer's Deliverables</w:t>
            </w:r>
            <w:r w:rsidDel="00000000" w:rsidR="00000000" w:rsidRPr="00000000">
              <w:rPr>
                <w:rtl w:val="0"/>
              </w:rPr>
            </w:r>
          </w:p>
        </w:tc>
        <w:tc>
          <w:tcPr/>
          <w:p w:rsidR="00000000" w:rsidDel="00000000" w:rsidP="00000000" w:rsidRDefault="00000000" w:rsidRPr="00000000" w14:paraId="000006F4">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Is responsible for the operation of the entire consultancy practise, and Buyer engagement if required with the Buyer's staff at Director level or above if required by the Buyer</w:t>
            </w:r>
            <w:r w:rsidDel="00000000" w:rsidR="00000000" w:rsidRPr="00000000">
              <w:rPr>
                <w:rtl w:val="0"/>
              </w:rPr>
            </w:r>
          </w:p>
        </w:tc>
        <w:tc>
          <w:tcPr/>
          <w:p w:rsidR="00000000" w:rsidDel="00000000" w:rsidP="00000000" w:rsidRDefault="00000000" w:rsidRPr="00000000" w14:paraId="000006F5">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Takes responsibility for a significant consultancy practice, including practice development, proposals/sales to internal or external Buyers, account management and managing the delivery of consultancy services over a wide range of topics</w:t>
            </w:r>
            <w:r w:rsidDel="00000000" w:rsidR="00000000" w:rsidRPr="00000000">
              <w:rPr>
                <w:rtl w:val="0"/>
              </w:rPr>
            </w:r>
          </w:p>
        </w:tc>
        <w:tc>
          <w:tcPr/>
          <w:p w:rsidR="00000000" w:rsidDel="00000000" w:rsidP="00000000" w:rsidRDefault="00000000" w:rsidRPr="00000000" w14:paraId="000006F6">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Manages provision of consultancy services to the Buyer, and/or supervision of a team of consultants. In own areas of expertise, provides advice and guidance to consultants and/or the Buyer through involvement in the delivery of consultancy services. Engages with Buyers and maintains Buyer relationships. Establishes agreements/contracts and manages completion and disengagement</w:t>
            </w:r>
            <w:r w:rsidDel="00000000" w:rsidR="00000000" w:rsidRPr="00000000">
              <w:rPr>
                <w:rtl w:val="0"/>
              </w:rPr>
            </w:r>
          </w:p>
        </w:tc>
        <w:tc>
          <w:tcPr/>
          <w:p w:rsidR="00000000" w:rsidDel="00000000" w:rsidP="00000000" w:rsidRDefault="00000000" w:rsidRPr="00000000" w14:paraId="000006F7">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Manages provision of consultancy services, and/or management of a team of consultants. In own areas of expertise, provides advice and guidance to consultants and/or the Buyer through involvement in the delivery of consultancy services. Engages with Buyers and maintains Buyer relationships. Establishes agreements/contracts and manages completion and disengagement</w:t>
            </w:r>
            <w:r w:rsidDel="00000000" w:rsidR="00000000" w:rsidRPr="00000000">
              <w:rPr>
                <w:rtl w:val="0"/>
              </w:rPr>
            </w:r>
          </w:p>
        </w:tc>
        <w:tc>
          <w:tcPr/>
          <w:p w:rsidR="00000000" w:rsidDel="00000000" w:rsidP="00000000" w:rsidRDefault="00000000" w:rsidRPr="00000000" w14:paraId="000006F8">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Provides consultancy services, and/or supervision of a team of consultants. In own areas of expertise, provides advice and guidance to consultants and/or the Buyer through involvement in the delivery of consultancy services. Engages with Buyer and maintains Buyer relationships.</w:t>
            </w:r>
            <w:r w:rsidDel="00000000" w:rsidR="00000000" w:rsidRPr="00000000">
              <w:rPr>
                <w:rtl w:val="0"/>
              </w:rPr>
            </w:r>
          </w:p>
        </w:tc>
        <w:tc>
          <w:tcPr/>
          <w:p w:rsidR="00000000" w:rsidDel="00000000" w:rsidP="00000000" w:rsidRDefault="00000000" w:rsidRPr="00000000" w14:paraId="000006F9">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Provides consultancy services, Under supervision, In own areas of expertise, provides advice and guidance to the Buyer through involvement in the delivery of consultancy services. </w:t>
            </w:r>
            <w:r w:rsidDel="00000000" w:rsidR="00000000" w:rsidRPr="00000000">
              <w:rPr>
                <w:rtl w:val="0"/>
              </w:rPr>
            </w:r>
          </w:p>
        </w:tc>
      </w:tr>
      <w:tr>
        <w:trPr>
          <w:trHeight w:val="1565" w:hRule="atLeast"/>
        </w:trPr>
        <w:tc>
          <w:tcPr>
            <w:shd w:fill="e7e6e6" w:val="clear"/>
          </w:tcPr>
          <w:p w:rsidR="00000000" w:rsidDel="00000000" w:rsidP="00000000" w:rsidRDefault="00000000" w:rsidRPr="00000000" w14:paraId="000006FA">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Charge per ½ Work Day to the nearest  £1</w:t>
            </w:r>
          </w:p>
        </w:tc>
        <w:tc>
          <w:tcPr/>
          <w:p w:rsidR="00000000" w:rsidDel="00000000" w:rsidP="00000000" w:rsidRDefault="00000000" w:rsidRPr="00000000" w14:paraId="000006FB">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6FC">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6FD">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6FE">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6FF">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700">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r>
        <w:trPr>
          <w:trHeight w:val="454" w:hRule="atLeast"/>
        </w:trPr>
        <w:tc>
          <w:tcPr>
            <w:shd w:fill="e7e6e6" w:val="clear"/>
          </w:tcPr>
          <w:p w:rsidR="00000000" w:rsidDel="00000000" w:rsidP="00000000" w:rsidRDefault="00000000" w:rsidRPr="00000000" w14:paraId="00000701">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Guidance</w:t>
            </w:r>
          </w:p>
        </w:tc>
        <w:tc>
          <w:tcPr/>
          <w:p w:rsidR="00000000" w:rsidDel="00000000" w:rsidP="00000000" w:rsidRDefault="00000000" w:rsidRPr="00000000" w14:paraId="00000702">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 be completed first</w:t>
            </w:r>
          </w:p>
        </w:tc>
        <w:tc>
          <w:tcPr/>
          <w:p w:rsidR="00000000" w:rsidDel="00000000" w:rsidP="00000000" w:rsidRDefault="00000000" w:rsidRPr="00000000" w14:paraId="00000703">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c>
          <w:tcPr/>
          <w:p w:rsidR="00000000" w:rsidDel="00000000" w:rsidP="00000000" w:rsidRDefault="00000000" w:rsidRPr="00000000" w14:paraId="00000704">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c>
          <w:tcPr/>
          <w:p w:rsidR="00000000" w:rsidDel="00000000" w:rsidP="00000000" w:rsidRDefault="00000000" w:rsidRPr="00000000" w14:paraId="00000705">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c>
          <w:tcPr/>
          <w:p w:rsidR="00000000" w:rsidDel="00000000" w:rsidP="00000000" w:rsidRDefault="00000000" w:rsidRPr="00000000" w14:paraId="00000706">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c>
          <w:tcPr/>
          <w:p w:rsidR="00000000" w:rsidDel="00000000" w:rsidP="00000000" w:rsidRDefault="00000000" w:rsidRPr="00000000" w14:paraId="00000707">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r>
    </w:tbl>
    <w:p w:rsidR="00000000" w:rsidDel="00000000" w:rsidP="00000000" w:rsidRDefault="00000000" w:rsidRPr="00000000" w14:paraId="00000708">
      <w:pPr>
        <w:pBdr>
          <w:top w:space="0" w:sz="0" w:val="nil"/>
          <w:left w:space="0" w:sz="0" w:val="nil"/>
          <w:bottom w:space="0" w:sz="0" w:val="nil"/>
          <w:right w:space="0" w:sz="0" w:val="nil"/>
          <w:between w:space="0" w:sz="0" w:val="nil"/>
        </w:pBdr>
        <w:spacing w:before="240" w:lineRule="auto"/>
        <w:jc w:val="both"/>
        <w:rPr/>
      </w:pPr>
      <w:r w:rsidDel="00000000" w:rsidR="00000000" w:rsidRPr="00000000">
        <w:rPr>
          <w:rtl w:val="0"/>
        </w:rPr>
      </w:r>
    </w:p>
    <w:p w:rsidR="00000000" w:rsidDel="00000000" w:rsidP="00000000" w:rsidRDefault="00000000" w:rsidRPr="00000000" w14:paraId="00000709">
      <w:pPr>
        <w:pBdr>
          <w:top w:space="0" w:sz="0" w:val="nil"/>
          <w:left w:space="0" w:sz="0" w:val="nil"/>
          <w:bottom w:space="0" w:sz="0" w:val="nil"/>
          <w:right w:space="0" w:sz="0" w:val="nil"/>
          <w:between w:space="0" w:sz="0" w:val="nil"/>
        </w:pBdr>
        <w:spacing w:before="240" w:lineRule="auto"/>
        <w:jc w:val="both"/>
        <w:rPr>
          <w:rFonts w:ascii="Arial" w:cs="Arial" w:eastAsia="Arial" w:hAnsi="Arial"/>
          <w:b w:val="1"/>
        </w:rPr>
      </w:pPr>
      <w:r w:rsidDel="00000000" w:rsidR="00000000" w:rsidRPr="00000000">
        <w:rPr>
          <w:rFonts w:ascii="Arial" w:cs="Arial" w:eastAsia="Arial" w:hAnsi="Arial"/>
          <w:b w:val="1"/>
          <w:rtl w:val="0"/>
        </w:rPr>
        <w:t xml:space="preserve">PART F</w:t>
      </w:r>
    </w:p>
    <w:p w:rsidR="00000000" w:rsidDel="00000000" w:rsidP="00000000" w:rsidRDefault="00000000" w:rsidRPr="00000000" w14:paraId="0000070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1"/>
          <w:i w:val="0"/>
          <w:smallCaps w:val="0"/>
          <w:strike w:val="0"/>
          <w:color w:val="000000"/>
          <w:sz w:val="20"/>
          <w:szCs w:val="20"/>
          <w:u w:val="single"/>
          <w:shd w:fill="auto" w:val="clear"/>
          <w:vertAlign w:val="baseline"/>
        </w:rPr>
      </w:pP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Part F: URN 5.0 Enforcement Services  </w:t>
      </w:r>
    </w:p>
    <w:p w:rsidR="00000000" w:rsidDel="00000000" w:rsidP="00000000" w:rsidRDefault="00000000" w:rsidRPr="00000000" w14:paraId="000007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0C">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Charges for Enforcement Services will be calculated in accordance with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Taking Control of Goods (Fees) Regulations 2014</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 the exception of Arrest Warrants and International Foreign Registered Vehicle (FRV) Enforcement.</w:t>
      </w:r>
    </w:p>
    <w:p w:rsidR="00000000" w:rsidDel="00000000" w:rsidP="00000000" w:rsidRDefault="00000000" w:rsidRPr="00000000" w14:paraId="000007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0F">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Arrest Warrants </w:t>
      </w:r>
    </w:p>
    <w:p w:rsidR="00000000" w:rsidDel="00000000" w:rsidP="00000000" w:rsidRDefault="00000000" w:rsidRPr="00000000" w14:paraId="000007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1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Arrest Warrants shall be calculated on a Fixed Price per Unit basis, relating to the activities detailed within URN 5.0a to 5.0c within Part x of Schedule 1 (Framework Specification), and as set out in the Table below.</w:t>
      </w:r>
    </w:p>
    <w:p w:rsidR="00000000" w:rsidDel="00000000" w:rsidP="00000000" w:rsidRDefault="00000000" w:rsidRPr="00000000" w14:paraId="000007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Table 1</w:t>
      </w:r>
    </w:p>
    <w:p w:rsidR="00000000" w:rsidDel="00000000" w:rsidP="00000000" w:rsidRDefault="00000000" w:rsidRPr="00000000" w14:paraId="000007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7"/>
        <w:tblW w:w="8306.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3801"/>
        <w:gridCol w:w="4505"/>
        <w:tblGridChange w:id="0">
          <w:tblGrid>
            <w:gridCol w:w="3801"/>
            <w:gridCol w:w="4505"/>
          </w:tblGrid>
        </w:tblGridChange>
      </w:tblGrid>
      <w:tr>
        <w:tc>
          <w:tcPr/>
          <w:p w:rsidR="00000000" w:rsidDel="00000000" w:rsidP="00000000" w:rsidRDefault="00000000" w:rsidRPr="00000000" w14:paraId="00000715">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172"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Activity</w:t>
            </w:r>
          </w:p>
        </w:tc>
        <w:tc>
          <w:tcPr/>
          <w:p w:rsidR="00000000" w:rsidDel="00000000" w:rsidP="00000000" w:rsidRDefault="00000000" w:rsidRPr="00000000" w14:paraId="00000716">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09"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Fixed Price (£)</w:t>
            </w:r>
          </w:p>
        </w:tc>
      </w:tr>
      <w:tr>
        <w:tc>
          <w:tcPr/>
          <w:p w:rsidR="00000000" w:rsidDel="00000000" w:rsidP="00000000" w:rsidRDefault="00000000" w:rsidRPr="00000000" w14:paraId="00000717">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17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5.0a Arrest without Bail</w:t>
            </w:r>
          </w:p>
        </w:tc>
        <w:tc>
          <w:tcPr/>
          <w:p w:rsidR="00000000" w:rsidDel="00000000" w:rsidP="00000000" w:rsidRDefault="00000000" w:rsidRPr="00000000" w14:paraId="00000718">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09"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r>
        <w:tc>
          <w:tcPr/>
          <w:p w:rsidR="00000000" w:rsidDel="00000000" w:rsidP="00000000" w:rsidRDefault="00000000" w:rsidRPr="00000000" w14:paraId="00000719">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17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5.0b Arrest with Bail</w:t>
            </w:r>
          </w:p>
        </w:tc>
        <w:tc>
          <w:tcPr/>
          <w:p w:rsidR="00000000" w:rsidDel="00000000" w:rsidP="00000000" w:rsidRDefault="00000000" w:rsidRPr="00000000" w14:paraId="0000071A">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09"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r>
        <w:tc>
          <w:tcPr/>
          <w:p w:rsidR="00000000" w:rsidDel="00000000" w:rsidP="00000000" w:rsidRDefault="00000000" w:rsidRPr="00000000" w14:paraId="0000071B">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17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5.0c Committal </w:t>
            </w:r>
          </w:p>
        </w:tc>
        <w:tc>
          <w:tcPr/>
          <w:p w:rsidR="00000000" w:rsidDel="00000000" w:rsidP="00000000" w:rsidRDefault="00000000" w:rsidRPr="00000000" w14:paraId="0000071C">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09"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71D">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br w:type="textWrapping"/>
      </w:r>
    </w:p>
    <w:p w:rsidR="00000000" w:rsidDel="00000000" w:rsidP="00000000" w:rsidRDefault="00000000" w:rsidRPr="00000000" w14:paraId="000007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1F">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International Foreign Registered Vehicle (FRV) Enforcement (Optional Service)</w:t>
      </w:r>
    </w:p>
    <w:p w:rsidR="00000000" w:rsidDel="00000000" w:rsidP="00000000" w:rsidRDefault="00000000" w:rsidRPr="00000000" w14:paraId="000007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ff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2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International FRV Enforcement shall be calculated on a Commission Price and Unit price basis as set out in Table 1 below</w:t>
      </w:r>
    </w:p>
    <w:p w:rsidR="00000000" w:rsidDel="00000000" w:rsidP="00000000" w:rsidRDefault="00000000" w:rsidRPr="00000000" w14:paraId="000007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2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 list of those countries of origin of registered keepers within which it can provide the Service, and the Supplier shall provide both a) Commission Price and b) Unit Price for each such country of origin. The Supplier shall populate Table 3 below with these details.</w:t>
      </w:r>
    </w:p>
    <w:p w:rsidR="00000000" w:rsidDel="00000000" w:rsidP="00000000" w:rsidRDefault="00000000" w:rsidRPr="00000000" w14:paraId="000007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at it’s absolute discretion may select either the Commission Price or the Fixed Price for the Service.</w:t>
      </w:r>
    </w:p>
    <w:p w:rsidR="00000000" w:rsidDel="00000000" w:rsidP="00000000" w:rsidRDefault="00000000" w:rsidRPr="00000000" w14:paraId="000007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Commission Price Charges for this Service will be calculated as a percentage (%) of the gross value of Debt Collected by the Supplier through delivering this Service. </w:t>
      </w:r>
    </w:p>
    <w:p w:rsidR="00000000" w:rsidDel="00000000" w:rsidP="00000000" w:rsidRDefault="00000000" w:rsidRPr="00000000" w14:paraId="000007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 Price Charges for this Service will be calculated by multiplying the number of Accounts Placed by the relevant Unit Price. </w:t>
      </w:r>
    </w:p>
    <w:p w:rsidR="00000000" w:rsidDel="00000000" w:rsidP="00000000" w:rsidRDefault="00000000" w:rsidRPr="00000000" w14:paraId="0000072A">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2B">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2C">
      <w:pPr>
        <w:pBdr>
          <w:top w:space="0" w:sz="0" w:val="nil"/>
          <w:left w:space="0" w:sz="0" w:val="nil"/>
          <w:bottom w:space="0" w:sz="0" w:val="nil"/>
          <w:right w:space="0" w:sz="0" w:val="nil"/>
          <w:between w:space="0" w:sz="0" w:val="nil"/>
        </w:pBdr>
        <w:spacing w:before="240" w:lineRule="auto"/>
        <w:ind w:left="709"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3 </w:t>
      </w:r>
    </w:p>
    <w:p w:rsidR="00000000" w:rsidDel="00000000" w:rsidP="00000000" w:rsidRDefault="00000000" w:rsidRPr="00000000" w14:paraId="0000072D">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8"/>
        <w:tblW w:w="8222.0" w:type="dxa"/>
        <w:jc w:val="left"/>
        <w:tblInd w:w="704.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3801"/>
        <w:gridCol w:w="2011"/>
        <w:gridCol w:w="2410"/>
        <w:tblGridChange w:id="0">
          <w:tblGrid>
            <w:gridCol w:w="3801"/>
            <w:gridCol w:w="2011"/>
            <w:gridCol w:w="2410"/>
          </w:tblGrid>
        </w:tblGridChange>
      </w:tblGrid>
      <w:tr>
        <w:tc>
          <w:tcPr/>
          <w:p w:rsidR="00000000" w:rsidDel="00000000" w:rsidP="00000000" w:rsidRDefault="00000000" w:rsidRPr="00000000" w14:paraId="0000072E">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(URN) 5.0d Registered Keeper’s Country of Origin</w:t>
            </w:r>
          </w:p>
        </w:tc>
        <w:tc>
          <w:tcPr/>
          <w:p w:rsidR="00000000" w:rsidDel="00000000" w:rsidP="00000000" w:rsidRDefault="00000000" w:rsidRPr="00000000" w14:paraId="0000072F">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Commission Price %</w:t>
            </w:r>
          </w:p>
        </w:tc>
        <w:tc>
          <w:tcPr/>
          <w:p w:rsidR="00000000" w:rsidDel="00000000" w:rsidP="00000000" w:rsidRDefault="00000000" w:rsidRPr="00000000" w14:paraId="00000730">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Unit Price £</w:t>
            </w:r>
          </w:p>
        </w:tc>
      </w:tr>
      <w:tr>
        <w:tc>
          <w:tcPr/>
          <w:p w:rsidR="00000000" w:rsidDel="00000000" w:rsidP="00000000" w:rsidRDefault="00000000" w:rsidRPr="00000000" w14:paraId="00000731">
            <w:pPr>
              <w:spacing w:before="240" w:lineRule="auto"/>
              <w:jc w:val="both"/>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732">
            <w:pPr>
              <w:spacing w:before="240" w:lineRule="auto"/>
              <w:jc w:val="both"/>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733">
            <w:pPr>
              <w:spacing w:before="240" w:lineRule="auto"/>
              <w:jc w:val="both"/>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734">
      <w:pPr>
        <w:pBdr>
          <w:top w:space="0" w:sz="0" w:val="nil"/>
          <w:left w:space="0" w:sz="0" w:val="nil"/>
          <w:bottom w:space="0" w:sz="0" w:val="nil"/>
          <w:right w:space="0" w:sz="0" w:val="nil"/>
          <w:between w:space="0" w:sz="0" w:val="nil"/>
        </w:pBdr>
        <w:spacing w:befor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735">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PART G</w:t>
      </w:r>
    </w:p>
    <w:p w:rsidR="00000000" w:rsidDel="00000000" w:rsidP="00000000" w:rsidRDefault="00000000" w:rsidRPr="00000000" w14:paraId="00000736">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1"/>
          <w:i w:val="0"/>
          <w:smallCaps w:val="0"/>
          <w:strike w:val="0"/>
          <w:color w:val="000000"/>
          <w:sz w:val="20"/>
          <w:szCs w:val="20"/>
          <w:u w:val="single"/>
          <w:shd w:fill="auto" w:val="clear"/>
          <w:vertAlign w:val="baseline"/>
        </w:rPr>
      </w:pP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Part G: Litigation England and Wales URN 6.0</w:t>
      </w:r>
    </w:p>
    <w:p w:rsidR="00000000" w:rsidDel="00000000" w:rsidP="00000000" w:rsidRDefault="00000000" w:rsidRPr="00000000" w14:paraId="000007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8">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this Service exclude any fees set within the Civil Procedure Rules (CPR). The Charges are intended to cover the direct costs of the Service between the Buyer and Supplier, and CPR fees should be invoiced as a Pass Through Charge payable by the Buyer.</w:t>
      </w:r>
    </w:p>
    <w:p w:rsidR="00000000" w:rsidDel="00000000" w:rsidP="00000000" w:rsidRDefault="00000000" w:rsidRPr="00000000" w14:paraId="000007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the Services are calculated as either a Fixed Price under Table 1 below or as Disbursements under Table 2.</w:t>
      </w:r>
    </w:p>
    <w:p w:rsidR="00000000" w:rsidDel="00000000" w:rsidP="00000000" w:rsidRDefault="00000000" w:rsidRPr="00000000" w14:paraId="000007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3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Fixed Price activities are calculated per unit of activity cost as detailed in Table 1 below</w:t>
      </w:r>
    </w:p>
    <w:p w:rsidR="00000000" w:rsidDel="00000000" w:rsidP="00000000" w:rsidRDefault="00000000" w:rsidRPr="00000000" w14:paraId="000007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3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Disbursements are calculated on a rate card basis in accordance with Table 2 below. Prior to commencing any Litigation activity, the Supplier will provide a) a CPR and Disbursements Costs Proposal where the Charges are known, or b) an indicative CPR and Disbursements Costs Proposal where the Charges can only be forecast, to the Buyer for Approval. </w:t>
      </w:r>
    </w:p>
    <w:p w:rsidR="00000000" w:rsidDel="00000000" w:rsidP="00000000" w:rsidRDefault="00000000" w:rsidRPr="00000000" w14:paraId="000007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4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URN 6.0g applies to a Supplier that is using Subcontractors to deliver High Court Enforcement Services and the Charges set-out therein cover all Charges that may be claimed from the Buyer for this Service.</w:t>
      </w:r>
    </w:p>
    <w:p w:rsidR="00000000" w:rsidDel="00000000" w:rsidP="00000000" w:rsidRDefault="00000000" w:rsidRPr="00000000" w14:paraId="000007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42">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Optional Prices</w:t>
      </w:r>
    </w:p>
    <w:p w:rsidR="00000000" w:rsidDel="00000000" w:rsidP="00000000" w:rsidRDefault="00000000" w:rsidRPr="00000000" w14:paraId="000007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44">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Further to Paragraph 1.1 above, a Supplier may provide optional prices for the Part G Litigation England and Wales Services for each of the activities in the Tables 1 and 2 below. </w:t>
      </w:r>
    </w:p>
    <w:p w:rsidR="00000000" w:rsidDel="00000000" w:rsidP="00000000" w:rsidRDefault="00000000" w:rsidRPr="00000000" w14:paraId="00000745">
      <w:pPr>
        <w:pBdr>
          <w:top w:space="0" w:sz="0" w:val="nil"/>
          <w:left w:space="0" w:sz="0" w:val="nil"/>
          <w:bottom w:space="0" w:sz="0" w:val="nil"/>
          <w:right w:space="0" w:sz="0" w:val="nil"/>
          <w:between w:space="0" w:sz="0" w:val="nil"/>
        </w:pBdr>
        <w:spacing w:before="240" w:lineRule="auto"/>
        <w:ind w:left="426" w:firstLine="0"/>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Table 1 and 2</w:t>
      </w:r>
    </w:p>
    <w:p w:rsidR="00000000" w:rsidDel="00000000" w:rsidP="00000000" w:rsidRDefault="00000000" w:rsidRPr="00000000" w14:paraId="00000746">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tl w:val="0"/>
        </w:rPr>
      </w:r>
    </w:p>
    <w:tbl>
      <w:tblPr>
        <w:tblStyle w:val="Table19"/>
        <w:tblW w:w="14175.0" w:type="dxa"/>
        <w:jc w:val="left"/>
        <w:tblInd w:w="421.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8505"/>
        <w:gridCol w:w="2693"/>
        <w:gridCol w:w="2977"/>
        <w:tblGridChange w:id="0">
          <w:tblGrid>
            <w:gridCol w:w="8505"/>
            <w:gridCol w:w="2693"/>
            <w:gridCol w:w="2977"/>
          </w:tblGrid>
        </w:tblGridChange>
      </w:tblGrid>
      <w:tr>
        <w:tc>
          <w:tcPr>
            <w:shd w:fill="bfbfbf" w:val="clear"/>
          </w:tcPr>
          <w:p w:rsidR="00000000" w:rsidDel="00000000" w:rsidP="00000000" w:rsidRDefault="00000000" w:rsidRPr="00000000" w14:paraId="00000747">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Table 1 URN 6.0a – 6.0r Fixed Price Activity</w:t>
            </w:r>
          </w:p>
        </w:tc>
        <w:tc>
          <w:tcPr>
            <w:shd w:fill="bfbfbf" w:val="clear"/>
          </w:tcPr>
          <w:p w:rsidR="00000000" w:rsidDel="00000000" w:rsidP="00000000" w:rsidRDefault="00000000" w:rsidRPr="00000000" w14:paraId="00000748">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Price (£)</w:t>
            </w:r>
          </w:p>
        </w:tc>
        <w:tc>
          <w:tcPr>
            <w:shd w:fill="bfbfbf" w:val="clear"/>
          </w:tcPr>
          <w:p w:rsidR="00000000" w:rsidDel="00000000" w:rsidP="00000000" w:rsidRDefault="00000000" w:rsidRPr="00000000" w14:paraId="00000749">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Optional Prices £</w:t>
            </w:r>
          </w:p>
        </w:tc>
      </w:tr>
      <w:tr>
        <w:tc>
          <w:tcPr/>
          <w:p w:rsidR="00000000" w:rsidDel="00000000" w:rsidP="00000000" w:rsidRDefault="00000000" w:rsidRPr="00000000" w14:paraId="0000074A">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6.0a Judgement or equivalent Order to Enforce (as Approved by the Buyer)</w:t>
            </w:r>
            <w:r w:rsidDel="00000000" w:rsidR="00000000" w:rsidRPr="00000000">
              <w:rPr>
                <w:rtl w:val="0"/>
              </w:rPr>
            </w:r>
          </w:p>
        </w:tc>
        <w:tc>
          <w:tcPr/>
          <w:p w:rsidR="00000000" w:rsidDel="00000000" w:rsidP="00000000" w:rsidRDefault="00000000" w:rsidRPr="00000000" w14:paraId="0000074B">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4C">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4D">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6.0b Pre-enforcement / Early action case management</w:t>
            </w:r>
            <w:r w:rsidDel="00000000" w:rsidR="00000000" w:rsidRPr="00000000">
              <w:rPr>
                <w:rtl w:val="0"/>
              </w:rPr>
            </w:r>
          </w:p>
        </w:tc>
        <w:tc>
          <w:tcPr/>
          <w:p w:rsidR="00000000" w:rsidDel="00000000" w:rsidP="00000000" w:rsidRDefault="00000000" w:rsidRPr="00000000" w14:paraId="0000074E">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4F">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50">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6.0c Pre litigation verification</w:t>
            </w:r>
            <w:r w:rsidDel="00000000" w:rsidR="00000000" w:rsidRPr="00000000">
              <w:rPr>
                <w:rtl w:val="0"/>
              </w:rPr>
            </w:r>
          </w:p>
        </w:tc>
        <w:tc>
          <w:tcPr/>
          <w:p w:rsidR="00000000" w:rsidDel="00000000" w:rsidP="00000000" w:rsidRDefault="00000000" w:rsidRPr="00000000" w14:paraId="00000751">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52">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53">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6..0d Warrant of Execution (County Court - bailiff to attend Customer’s address); </w:t>
            </w:r>
            <w:r w:rsidDel="00000000" w:rsidR="00000000" w:rsidRPr="00000000">
              <w:rPr>
                <w:rtl w:val="0"/>
              </w:rPr>
            </w:r>
          </w:p>
        </w:tc>
        <w:tc>
          <w:tcPr/>
          <w:p w:rsidR="00000000" w:rsidDel="00000000" w:rsidP="00000000" w:rsidRDefault="00000000" w:rsidRPr="00000000" w14:paraId="00000754">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55">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56">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6.0e Attachment of Earnings;</w:t>
            </w:r>
            <w:r w:rsidDel="00000000" w:rsidR="00000000" w:rsidRPr="00000000">
              <w:rPr>
                <w:rtl w:val="0"/>
              </w:rPr>
            </w:r>
          </w:p>
        </w:tc>
        <w:tc>
          <w:tcPr/>
          <w:p w:rsidR="00000000" w:rsidDel="00000000" w:rsidP="00000000" w:rsidRDefault="00000000" w:rsidRPr="00000000" w14:paraId="00000757">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58">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59">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6.0f Writ of Fi Fa (High Court);</w:t>
            </w:r>
            <w:r w:rsidDel="00000000" w:rsidR="00000000" w:rsidRPr="00000000">
              <w:rPr>
                <w:rtl w:val="0"/>
              </w:rPr>
            </w:r>
          </w:p>
        </w:tc>
        <w:tc>
          <w:tcPr/>
          <w:p w:rsidR="00000000" w:rsidDel="00000000" w:rsidP="00000000" w:rsidRDefault="00000000" w:rsidRPr="00000000" w14:paraId="0000075A">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5B">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5C">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6.0g High Court Enforcement Agent Service;</w:t>
            </w:r>
            <w:r w:rsidDel="00000000" w:rsidR="00000000" w:rsidRPr="00000000">
              <w:rPr>
                <w:rtl w:val="0"/>
              </w:rPr>
            </w:r>
          </w:p>
        </w:tc>
        <w:tc>
          <w:tcPr/>
          <w:p w:rsidR="00000000" w:rsidDel="00000000" w:rsidP="00000000" w:rsidRDefault="00000000" w:rsidRPr="00000000" w14:paraId="0000075D">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5E">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5F">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6.0h Third Party Debt Order;</w:t>
            </w:r>
            <w:r w:rsidDel="00000000" w:rsidR="00000000" w:rsidRPr="00000000">
              <w:rPr>
                <w:rtl w:val="0"/>
              </w:rPr>
            </w:r>
          </w:p>
        </w:tc>
        <w:tc>
          <w:tcPr/>
          <w:p w:rsidR="00000000" w:rsidDel="00000000" w:rsidP="00000000" w:rsidRDefault="00000000" w:rsidRPr="00000000" w14:paraId="00000760">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61">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62">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6.0i Charging Order (and obtaining restriction)</w:t>
            </w:r>
            <w:r w:rsidDel="00000000" w:rsidR="00000000" w:rsidRPr="00000000">
              <w:rPr>
                <w:rtl w:val="0"/>
              </w:rPr>
            </w:r>
          </w:p>
        </w:tc>
        <w:tc>
          <w:tcPr/>
          <w:p w:rsidR="00000000" w:rsidDel="00000000" w:rsidP="00000000" w:rsidRDefault="00000000" w:rsidRPr="00000000" w14:paraId="00000763">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64">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65">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6.0j Drive-by Asset Valuation</w:t>
            </w:r>
            <w:r w:rsidDel="00000000" w:rsidR="00000000" w:rsidRPr="00000000">
              <w:rPr>
                <w:rtl w:val="0"/>
              </w:rPr>
            </w:r>
          </w:p>
        </w:tc>
        <w:tc>
          <w:tcPr/>
          <w:p w:rsidR="00000000" w:rsidDel="00000000" w:rsidP="00000000" w:rsidRDefault="00000000" w:rsidRPr="00000000" w14:paraId="00000766">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67">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68">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6.0k Order for Sale </w:t>
            </w:r>
            <w:r w:rsidDel="00000000" w:rsidR="00000000" w:rsidRPr="00000000">
              <w:rPr>
                <w:rtl w:val="0"/>
              </w:rPr>
            </w:r>
          </w:p>
        </w:tc>
        <w:tc>
          <w:tcPr/>
          <w:p w:rsidR="00000000" w:rsidDel="00000000" w:rsidP="00000000" w:rsidRDefault="00000000" w:rsidRPr="00000000" w14:paraId="00000769">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6A">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6B">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6.0l Order to obtain information;</w:t>
            </w:r>
            <w:r w:rsidDel="00000000" w:rsidR="00000000" w:rsidRPr="00000000">
              <w:rPr>
                <w:rtl w:val="0"/>
              </w:rPr>
            </w:r>
          </w:p>
        </w:tc>
        <w:tc>
          <w:tcPr/>
          <w:p w:rsidR="00000000" w:rsidDel="00000000" w:rsidP="00000000" w:rsidRDefault="00000000" w:rsidRPr="00000000" w14:paraId="0000076C">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6D">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6E">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6.0m Bankruptcy (including insolvency, as well as CVA, IVA proposals, and Debt Arrangement Schemes (Scotland);</w:t>
            </w:r>
            <w:r w:rsidDel="00000000" w:rsidR="00000000" w:rsidRPr="00000000">
              <w:rPr>
                <w:rtl w:val="0"/>
              </w:rPr>
            </w:r>
          </w:p>
        </w:tc>
        <w:tc>
          <w:tcPr/>
          <w:p w:rsidR="00000000" w:rsidDel="00000000" w:rsidP="00000000" w:rsidRDefault="00000000" w:rsidRPr="00000000" w14:paraId="0000076F">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70">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71">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6,0n Order for Possession;</w:t>
            </w:r>
            <w:r w:rsidDel="00000000" w:rsidR="00000000" w:rsidRPr="00000000">
              <w:rPr>
                <w:rtl w:val="0"/>
              </w:rPr>
            </w:r>
          </w:p>
        </w:tc>
        <w:tc>
          <w:tcPr/>
          <w:p w:rsidR="00000000" w:rsidDel="00000000" w:rsidP="00000000" w:rsidRDefault="00000000" w:rsidRPr="00000000" w14:paraId="00000772">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73">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74">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6.0o Freezing Injunctions and search orders;</w:t>
            </w:r>
            <w:r w:rsidDel="00000000" w:rsidR="00000000" w:rsidRPr="00000000">
              <w:rPr>
                <w:rtl w:val="0"/>
              </w:rPr>
            </w:r>
          </w:p>
        </w:tc>
        <w:tc>
          <w:tcPr/>
          <w:p w:rsidR="00000000" w:rsidDel="00000000" w:rsidP="00000000" w:rsidRDefault="00000000" w:rsidRPr="00000000" w14:paraId="00000775">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76">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77">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6.0p Tomlin Order (court action is stayed);</w:t>
            </w:r>
            <w:r w:rsidDel="00000000" w:rsidR="00000000" w:rsidRPr="00000000">
              <w:rPr>
                <w:rtl w:val="0"/>
              </w:rPr>
            </w:r>
          </w:p>
        </w:tc>
        <w:tc>
          <w:tcPr/>
          <w:p w:rsidR="00000000" w:rsidDel="00000000" w:rsidP="00000000" w:rsidRDefault="00000000" w:rsidRPr="00000000" w14:paraId="00000778">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79">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7A">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6.0q European Orders for Payment;</w:t>
            </w:r>
            <w:r w:rsidDel="00000000" w:rsidR="00000000" w:rsidRPr="00000000">
              <w:rPr>
                <w:rtl w:val="0"/>
              </w:rPr>
            </w:r>
          </w:p>
        </w:tc>
        <w:tc>
          <w:tcPr/>
          <w:p w:rsidR="00000000" w:rsidDel="00000000" w:rsidP="00000000" w:rsidRDefault="00000000" w:rsidRPr="00000000" w14:paraId="0000077B">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7C">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77D">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6.0r European Small Claims Procedure or European Enforcement Order (as appropriate).</w:t>
            </w:r>
            <w:r w:rsidDel="00000000" w:rsidR="00000000" w:rsidRPr="00000000">
              <w:rPr>
                <w:rtl w:val="0"/>
              </w:rPr>
            </w:r>
          </w:p>
        </w:tc>
        <w:tc>
          <w:tcPr/>
          <w:p w:rsidR="00000000" w:rsidDel="00000000" w:rsidP="00000000" w:rsidRDefault="00000000" w:rsidRPr="00000000" w14:paraId="0000077E">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77F">
            <w:pPr>
              <w:spacing w:before="240" w:lineRule="auto"/>
              <w:jc w:val="both"/>
              <w:rPr>
                <w:rFonts w:ascii="Arial" w:cs="Arial" w:eastAsia="Arial" w:hAnsi="Arial"/>
                <w:b w:val="1"/>
                <w:color w:val="000000"/>
                <w:sz w:val="20"/>
                <w:szCs w:val="20"/>
              </w:rPr>
            </w:pPr>
            <w:r w:rsidDel="00000000" w:rsidR="00000000" w:rsidRPr="00000000">
              <w:rPr>
                <w:rtl w:val="0"/>
              </w:rPr>
            </w:r>
          </w:p>
        </w:tc>
      </w:tr>
      <w:tr>
        <w:tc>
          <w:tcPr>
            <w:shd w:fill="bfbfbf" w:val="clear"/>
          </w:tcPr>
          <w:p w:rsidR="00000000" w:rsidDel="00000000" w:rsidP="00000000" w:rsidRDefault="00000000" w:rsidRPr="00000000" w14:paraId="00000780">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81">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b w:val="1"/>
                <w:sz w:val="20"/>
                <w:szCs w:val="20"/>
                <w:rtl w:val="0"/>
              </w:rPr>
              <w:t xml:space="preserve">Table 2 Disbursements</w:t>
            </w:r>
            <w:r w:rsidDel="00000000" w:rsidR="00000000" w:rsidRPr="00000000">
              <w:rPr>
                <w:rtl w:val="0"/>
              </w:rPr>
            </w:r>
          </w:p>
        </w:tc>
        <w:tc>
          <w:tcPr>
            <w:shd w:fill="bfbfbf" w:val="clear"/>
          </w:tcPr>
          <w:p w:rsidR="00000000" w:rsidDel="00000000" w:rsidP="00000000" w:rsidRDefault="00000000" w:rsidRPr="00000000" w14:paraId="00000782">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Price ½ Hourly Rates (to the nearest £1)</w:t>
            </w:r>
            <w:r w:rsidDel="00000000" w:rsidR="00000000" w:rsidRPr="00000000">
              <w:rPr>
                <w:rtl w:val="0"/>
              </w:rPr>
            </w:r>
          </w:p>
        </w:tc>
        <w:tc>
          <w:tcPr>
            <w:shd w:fill="bfbfbf" w:val="clear"/>
          </w:tcPr>
          <w:p w:rsidR="00000000" w:rsidDel="00000000" w:rsidP="00000000" w:rsidRDefault="00000000" w:rsidRPr="00000000" w14:paraId="00000783">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Optional Prices</w:t>
            </w:r>
          </w:p>
        </w:tc>
      </w:tr>
      <w:tr>
        <w:tc>
          <w:tcPr/>
          <w:p w:rsidR="00000000" w:rsidDel="00000000" w:rsidP="00000000" w:rsidRDefault="00000000" w:rsidRPr="00000000" w14:paraId="0000078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6.0s  Rate Card</w:t>
            </w:r>
          </w:p>
        </w:tc>
        <w:tc>
          <w:tcPr/>
          <w:p w:rsidR="00000000" w:rsidDel="00000000" w:rsidP="00000000" w:rsidRDefault="00000000" w:rsidRPr="00000000" w14:paraId="00000785">
            <w:pPr>
              <w:rPr>
                <w:rFonts w:ascii="Arial" w:cs="Arial" w:eastAsia="Arial" w:hAnsi="Arial"/>
                <w:b w:val="1"/>
              </w:rPr>
            </w:pPr>
            <w:r w:rsidDel="00000000" w:rsidR="00000000" w:rsidRPr="00000000">
              <w:rPr>
                <w:rtl w:val="0"/>
              </w:rPr>
            </w:r>
          </w:p>
        </w:tc>
        <w:tc>
          <w:tcPr/>
          <w:p w:rsidR="00000000" w:rsidDel="00000000" w:rsidP="00000000" w:rsidRDefault="00000000" w:rsidRPr="00000000" w14:paraId="00000786">
            <w:pPr>
              <w:rPr>
                <w:rFonts w:ascii="Arial" w:cs="Arial" w:eastAsia="Arial" w:hAnsi="Arial"/>
                <w:b w:val="1"/>
              </w:rPr>
            </w:pPr>
            <w:r w:rsidDel="00000000" w:rsidR="00000000" w:rsidRPr="00000000">
              <w:rPr>
                <w:rtl w:val="0"/>
              </w:rPr>
            </w:r>
          </w:p>
        </w:tc>
      </w:tr>
      <w:tr>
        <w:tc>
          <w:tcPr/>
          <w:p w:rsidR="00000000" w:rsidDel="00000000" w:rsidP="00000000" w:rsidRDefault="00000000" w:rsidRPr="00000000" w14:paraId="0000078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Partner </w:t>
            </w:r>
          </w:p>
          <w:p w:rsidR="00000000" w:rsidDel="00000000" w:rsidP="00000000" w:rsidRDefault="00000000" w:rsidRPr="00000000" w14:paraId="0000078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89">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Typically expected to have 10-20 years’ experience.</w:t>
            </w:r>
          </w:p>
          <w:p w:rsidR="00000000" w:rsidDel="00000000" w:rsidP="00000000" w:rsidRDefault="00000000" w:rsidRPr="00000000" w14:paraId="0000078A">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Main point of contact for day-to-day Buyer liaison (for more complex/significant and non-routine matters).</w:t>
            </w:r>
          </w:p>
          <w:p w:rsidR="00000000" w:rsidDel="00000000" w:rsidP="00000000" w:rsidRDefault="00000000" w:rsidRPr="00000000" w14:paraId="0000078B">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Considered expert in the relevant field.</w:t>
            </w:r>
          </w:p>
          <w:p w:rsidR="00000000" w:rsidDel="00000000" w:rsidP="00000000" w:rsidRDefault="00000000" w:rsidRPr="00000000" w14:paraId="0000078C">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Key Senior point of contact with the Buyer. </w:t>
            </w:r>
          </w:p>
          <w:p w:rsidR="00000000" w:rsidDel="00000000" w:rsidP="00000000" w:rsidRDefault="00000000" w:rsidRPr="00000000" w14:paraId="0000078D">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Overall responsibility for quality assurance, success of project and supervision of Supplier Staff</w:t>
            </w:r>
          </w:p>
          <w:p w:rsidR="00000000" w:rsidDel="00000000" w:rsidP="00000000" w:rsidRDefault="00000000" w:rsidRPr="00000000" w14:paraId="0000078E">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Overall responsibility for working within budgets agreed as part of a Call-Off Contract </w:t>
            </w:r>
          </w:p>
          <w:p w:rsidR="00000000" w:rsidDel="00000000" w:rsidP="00000000" w:rsidRDefault="00000000" w:rsidRPr="00000000" w14:paraId="0000078F">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Appropriate direct contribution to complex/important legal matters relating to a Buyer’s Call-Off Contract</w:t>
            </w:r>
          </w:p>
          <w:p w:rsidR="00000000" w:rsidDel="00000000" w:rsidP="00000000" w:rsidRDefault="00000000" w:rsidRPr="00000000" w14:paraId="00000790">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791">
            <w:pPr>
              <w:rPr>
                <w:rFonts w:ascii="Arial" w:cs="Arial" w:eastAsia="Arial" w:hAnsi="Arial"/>
              </w:rPr>
            </w:pPr>
            <w:r w:rsidDel="00000000" w:rsidR="00000000" w:rsidRPr="00000000">
              <w:rPr>
                <w:rtl w:val="0"/>
              </w:rPr>
            </w:r>
          </w:p>
        </w:tc>
        <w:tc>
          <w:tcPr/>
          <w:p w:rsidR="00000000" w:rsidDel="00000000" w:rsidP="00000000" w:rsidRDefault="00000000" w:rsidRPr="00000000" w14:paraId="00000792">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79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9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Associate</w:t>
            </w:r>
          </w:p>
          <w:p w:rsidR="00000000" w:rsidDel="00000000" w:rsidP="00000000" w:rsidRDefault="00000000" w:rsidRPr="00000000" w14:paraId="00000795">
            <w:pPr>
              <w:rPr>
                <w:rFonts w:ascii="Arial" w:cs="Arial" w:eastAsia="Arial" w:hAnsi="Arial"/>
                <w:color w:val="222222"/>
                <w:sz w:val="20"/>
                <w:szCs w:val="20"/>
              </w:rPr>
            </w:pPr>
            <w:r w:rsidDel="00000000" w:rsidR="00000000" w:rsidRPr="00000000">
              <w:rPr>
                <w:rtl w:val="0"/>
              </w:rPr>
            </w:r>
          </w:p>
          <w:p w:rsidR="00000000" w:rsidDel="00000000" w:rsidP="00000000" w:rsidRDefault="00000000" w:rsidRPr="00000000" w14:paraId="00000796">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Typically expected to have 5-10 years’. </w:t>
            </w:r>
          </w:p>
          <w:p w:rsidR="00000000" w:rsidDel="00000000" w:rsidP="00000000" w:rsidRDefault="00000000" w:rsidRPr="00000000" w14:paraId="00000797">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Substantive experience and proficiency in the relevant field.</w:t>
            </w:r>
          </w:p>
          <w:p w:rsidR="00000000" w:rsidDel="00000000" w:rsidP="00000000" w:rsidRDefault="00000000" w:rsidRPr="00000000" w14:paraId="00000798">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Day-to-day matter management.</w:t>
            </w:r>
          </w:p>
          <w:p w:rsidR="00000000" w:rsidDel="00000000" w:rsidP="00000000" w:rsidRDefault="00000000" w:rsidRPr="00000000" w14:paraId="00000799">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Significant level of quality assurance.</w:t>
            </w:r>
          </w:p>
          <w:p w:rsidR="00000000" w:rsidDel="00000000" w:rsidP="00000000" w:rsidRDefault="00000000" w:rsidRPr="00000000" w14:paraId="0000079A">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Appropriate direct contribution to difficult/important legal matters relating to a Buyer’s Call-Off Contract.</w:t>
            </w:r>
          </w:p>
          <w:p w:rsidR="00000000" w:rsidDel="00000000" w:rsidP="00000000" w:rsidRDefault="00000000" w:rsidRPr="00000000" w14:paraId="0000079B">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Will involve more senior grades of lawyer, as appropriate. </w:t>
            </w:r>
          </w:p>
          <w:p w:rsidR="00000000" w:rsidDel="00000000" w:rsidP="00000000" w:rsidRDefault="00000000" w:rsidRPr="00000000" w14:paraId="0000079C">
            <w:pPr>
              <w:rPr>
                <w:rFonts w:ascii="Arial" w:cs="Arial" w:eastAsia="Arial" w:hAnsi="Arial"/>
                <w:color w:val="222222"/>
                <w:sz w:val="20"/>
                <w:szCs w:val="20"/>
              </w:rPr>
            </w:pPr>
            <w:r w:rsidDel="00000000" w:rsidR="00000000" w:rsidRPr="00000000">
              <w:rPr>
                <w:rtl w:val="0"/>
              </w:rPr>
            </w:r>
          </w:p>
        </w:tc>
        <w:tc>
          <w:tcPr/>
          <w:p w:rsidR="00000000" w:rsidDel="00000000" w:rsidP="00000000" w:rsidRDefault="00000000" w:rsidRPr="00000000" w14:paraId="0000079D">
            <w:pPr>
              <w:rPr>
                <w:rFonts w:ascii="Arial" w:cs="Arial" w:eastAsia="Arial" w:hAnsi="Arial"/>
              </w:rPr>
            </w:pPr>
            <w:r w:rsidDel="00000000" w:rsidR="00000000" w:rsidRPr="00000000">
              <w:rPr>
                <w:rtl w:val="0"/>
              </w:rPr>
            </w:r>
          </w:p>
        </w:tc>
        <w:tc>
          <w:tcPr/>
          <w:p w:rsidR="00000000" w:rsidDel="00000000" w:rsidP="00000000" w:rsidRDefault="00000000" w:rsidRPr="00000000" w14:paraId="0000079E">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79F">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A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Solicitor</w:t>
            </w:r>
          </w:p>
          <w:p w:rsidR="00000000" w:rsidDel="00000000" w:rsidP="00000000" w:rsidRDefault="00000000" w:rsidRPr="00000000" w14:paraId="000007A1">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7A2">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Typically expected to have 3-5 years’ PQE.</w:t>
            </w:r>
          </w:p>
          <w:p w:rsidR="00000000" w:rsidDel="00000000" w:rsidP="00000000" w:rsidRDefault="00000000" w:rsidRPr="00000000" w14:paraId="000007A3">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Main contact for the Buyer where a qualified Solicitor is required for advice and action in more complex Cases.</w:t>
            </w:r>
          </w:p>
          <w:p w:rsidR="00000000" w:rsidDel="00000000" w:rsidP="00000000" w:rsidRDefault="00000000" w:rsidRPr="00000000" w14:paraId="000007A4">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Will involve more senior grades of lawyer, as appropriate.</w:t>
            </w:r>
          </w:p>
          <w:p w:rsidR="00000000" w:rsidDel="00000000" w:rsidP="00000000" w:rsidRDefault="00000000" w:rsidRPr="00000000" w14:paraId="000007A5">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A6">
            <w:pPr>
              <w:rPr>
                <w:rFonts w:ascii="Arial" w:cs="Arial" w:eastAsia="Arial" w:hAnsi="Arial"/>
              </w:rPr>
            </w:pPr>
            <w:r w:rsidDel="00000000" w:rsidR="00000000" w:rsidRPr="00000000">
              <w:rPr>
                <w:rtl w:val="0"/>
              </w:rPr>
            </w:r>
          </w:p>
        </w:tc>
        <w:tc>
          <w:tcPr/>
          <w:p w:rsidR="00000000" w:rsidDel="00000000" w:rsidP="00000000" w:rsidRDefault="00000000" w:rsidRPr="00000000" w14:paraId="000007A7">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7A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7A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Trainee </w:t>
            </w:r>
          </w:p>
          <w:p w:rsidR="00000000" w:rsidDel="00000000" w:rsidP="00000000" w:rsidRDefault="00000000" w:rsidRPr="00000000" w14:paraId="000007A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AB">
            <w:pPr>
              <w:rPr>
                <w:rFonts w:ascii="Arial" w:cs="Arial" w:eastAsia="Arial" w:hAnsi="Arial"/>
                <w:sz w:val="20"/>
                <w:szCs w:val="20"/>
              </w:rPr>
            </w:pPr>
            <w:r w:rsidDel="00000000" w:rsidR="00000000" w:rsidRPr="00000000">
              <w:rPr>
                <w:rFonts w:ascii="Arial" w:cs="Arial" w:eastAsia="Arial" w:hAnsi="Arial"/>
                <w:sz w:val="20"/>
                <w:szCs w:val="20"/>
                <w:rtl w:val="0"/>
              </w:rPr>
              <w:t xml:space="preserve">Leads on litigation actions and Buyer engagement under the Supervision of a qualified Solicitor).</w:t>
            </w:r>
          </w:p>
          <w:p w:rsidR="00000000" w:rsidDel="00000000" w:rsidP="00000000" w:rsidRDefault="00000000" w:rsidRPr="00000000" w14:paraId="000007AC">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AD">
            <w:pPr>
              <w:rPr>
                <w:rFonts w:ascii="Arial" w:cs="Arial" w:eastAsia="Arial" w:hAnsi="Arial"/>
              </w:rPr>
            </w:pPr>
            <w:r w:rsidDel="00000000" w:rsidR="00000000" w:rsidRPr="00000000">
              <w:rPr>
                <w:rtl w:val="0"/>
              </w:rPr>
            </w:r>
          </w:p>
        </w:tc>
        <w:tc>
          <w:tcPr/>
          <w:p w:rsidR="00000000" w:rsidDel="00000000" w:rsidP="00000000" w:rsidRDefault="00000000" w:rsidRPr="00000000" w14:paraId="000007AE">
            <w:pPr>
              <w:rPr>
                <w:rFonts w:ascii="Arial" w:cs="Arial" w:eastAsia="Arial" w:hAnsi="Arial"/>
              </w:rPr>
            </w:pPr>
            <w:r w:rsidDel="00000000" w:rsidR="00000000" w:rsidRPr="00000000">
              <w:rPr>
                <w:rtl w:val="0"/>
              </w:rPr>
            </w:r>
          </w:p>
        </w:tc>
      </w:tr>
      <w:tr>
        <w:trPr>
          <w:trHeight w:val="50" w:hRule="atLeast"/>
        </w:trPr>
        <w:tc>
          <w:tcPr/>
          <w:p w:rsidR="00000000" w:rsidDel="00000000" w:rsidP="00000000" w:rsidRDefault="00000000" w:rsidRPr="00000000" w14:paraId="000007AF">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B0">
            <w:pPr>
              <w:rPr>
                <w:rFonts w:ascii="Arial" w:cs="Arial" w:eastAsia="Arial" w:hAnsi="Arial"/>
                <w:b w:val="1"/>
                <w:color w:val="202124"/>
                <w:sz w:val="20"/>
                <w:szCs w:val="20"/>
                <w:highlight w:val="white"/>
              </w:rPr>
            </w:pPr>
            <w:r w:rsidDel="00000000" w:rsidR="00000000" w:rsidRPr="00000000">
              <w:rPr>
                <w:rFonts w:ascii="Arial" w:cs="Arial" w:eastAsia="Arial" w:hAnsi="Arial"/>
                <w:b w:val="1"/>
                <w:sz w:val="20"/>
                <w:szCs w:val="20"/>
                <w:rtl w:val="0"/>
              </w:rPr>
              <w:t xml:space="preserve">Paralegal </w:t>
            </w:r>
            <w:r w:rsidDel="00000000" w:rsidR="00000000" w:rsidRPr="00000000">
              <w:rPr>
                <w:rFonts w:ascii="Arial" w:cs="Arial" w:eastAsia="Arial" w:hAnsi="Arial"/>
                <w:b w:val="1"/>
                <w:color w:val="202124"/>
                <w:sz w:val="20"/>
                <w:szCs w:val="20"/>
                <w:highlight w:val="white"/>
                <w:rtl w:val="0"/>
              </w:rPr>
              <w:t xml:space="preserve"> </w:t>
            </w:r>
          </w:p>
          <w:p w:rsidR="00000000" w:rsidDel="00000000" w:rsidP="00000000" w:rsidRDefault="00000000" w:rsidRPr="00000000" w14:paraId="000007B1">
            <w:pPr>
              <w:rPr>
                <w:rFonts w:ascii="Arial" w:cs="Arial" w:eastAsia="Arial" w:hAnsi="Arial"/>
                <w:color w:val="202124"/>
                <w:sz w:val="20"/>
                <w:szCs w:val="20"/>
                <w:highlight w:val="white"/>
              </w:rPr>
            </w:pPr>
            <w:r w:rsidDel="00000000" w:rsidR="00000000" w:rsidRPr="00000000">
              <w:rPr>
                <w:rtl w:val="0"/>
              </w:rPr>
            </w:r>
          </w:p>
          <w:p w:rsidR="00000000" w:rsidDel="00000000" w:rsidP="00000000" w:rsidRDefault="00000000" w:rsidRPr="00000000" w14:paraId="000007B2">
            <w:pPr>
              <w:rPr>
                <w:rFonts w:ascii="Arial" w:cs="Arial" w:eastAsia="Arial" w:hAnsi="Arial"/>
                <w:color w:val="202124"/>
                <w:sz w:val="20"/>
                <w:szCs w:val="20"/>
                <w:highlight w:val="white"/>
              </w:rPr>
            </w:pPr>
            <w:r w:rsidDel="00000000" w:rsidR="00000000" w:rsidRPr="00000000">
              <w:rPr>
                <w:rFonts w:ascii="Arial" w:cs="Arial" w:eastAsia="Arial" w:hAnsi="Arial"/>
                <w:color w:val="202124"/>
                <w:sz w:val="20"/>
                <w:szCs w:val="20"/>
                <w:highlight w:val="white"/>
                <w:rtl w:val="0"/>
              </w:rPr>
              <w:t xml:space="preserve">Delivers of a range of litigation tasks and services, such as undertaking legal research, preparing legal documents and giving some legal advice to Buyers, where a qualified Solicitor is not required).</w:t>
            </w:r>
          </w:p>
          <w:p w:rsidR="00000000" w:rsidDel="00000000" w:rsidP="00000000" w:rsidRDefault="00000000" w:rsidRPr="00000000" w14:paraId="000007B3">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7B4">
            <w:pPr>
              <w:rPr>
                <w:rFonts w:ascii="Arial" w:cs="Arial" w:eastAsia="Arial" w:hAnsi="Arial"/>
              </w:rPr>
            </w:pPr>
            <w:r w:rsidDel="00000000" w:rsidR="00000000" w:rsidRPr="00000000">
              <w:rPr>
                <w:rtl w:val="0"/>
              </w:rPr>
            </w:r>
          </w:p>
        </w:tc>
        <w:tc>
          <w:tcPr/>
          <w:p w:rsidR="00000000" w:rsidDel="00000000" w:rsidP="00000000" w:rsidRDefault="00000000" w:rsidRPr="00000000" w14:paraId="000007B5">
            <w:pPr>
              <w:rPr>
                <w:rFonts w:ascii="Arial" w:cs="Arial" w:eastAsia="Arial" w:hAnsi="Arial"/>
              </w:rPr>
            </w:pPr>
            <w:r w:rsidDel="00000000" w:rsidR="00000000" w:rsidRPr="00000000">
              <w:rPr>
                <w:rtl w:val="0"/>
              </w:rPr>
            </w:r>
          </w:p>
        </w:tc>
      </w:tr>
    </w:tbl>
    <w:p w:rsidR="00000000" w:rsidDel="00000000" w:rsidP="00000000" w:rsidRDefault="00000000" w:rsidRPr="00000000" w14:paraId="000007B6">
      <w:pPr>
        <w:pBdr>
          <w:top w:space="0" w:sz="0" w:val="nil"/>
          <w:left w:space="0" w:sz="0" w:val="nil"/>
          <w:bottom w:space="0" w:sz="0" w:val="nil"/>
          <w:right w:space="0" w:sz="0" w:val="nil"/>
          <w:between w:space="0" w:sz="0" w:val="nil"/>
        </w:pBdr>
        <w:spacing w:before="240" w:lineRule="auto"/>
        <w:ind w:left="426" w:firstLine="0"/>
        <w:jc w:val="both"/>
        <w:rPr>
          <w:rFonts w:ascii="Arial" w:cs="Arial" w:eastAsia="Arial" w:hAnsi="Arial"/>
          <w:b w:val="1"/>
          <w:i w:val="1"/>
          <w:color w:val="000000"/>
          <w:sz w:val="20"/>
          <w:szCs w:val="20"/>
        </w:rPr>
      </w:pPr>
      <w:r w:rsidDel="00000000" w:rsidR="00000000" w:rsidRPr="00000000">
        <w:rPr>
          <w:rFonts w:ascii="Arial" w:cs="Arial" w:eastAsia="Arial" w:hAnsi="Arial"/>
          <w:b w:val="1"/>
          <w:i w:val="1"/>
          <w:color w:val="000000"/>
          <w:sz w:val="20"/>
          <w:szCs w:val="20"/>
          <w:rtl w:val="0"/>
        </w:rPr>
        <w:t xml:space="preserve">The Fixed Price activities listed in the Table above have the definitions set out within the CPR where not set out with Framework Contract.</w:t>
      </w:r>
    </w:p>
    <w:p w:rsidR="00000000" w:rsidDel="00000000" w:rsidP="00000000" w:rsidRDefault="00000000" w:rsidRPr="00000000" w14:paraId="000007B7">
      <w:pPr>
        <w:pBdr>
          <w:top w:space="0" w:sz="0" w:val="nil"/>
          <w:left w:space="0" w:sz="0" w:val="nil"/>
          <w:bottom w:space="0" w:sz="0" w:val="nil"/>
          <w:right w:space="0" w:sz="0" w:val="nil"/>
          <w:between w:space="0" w:sz="0" w:val="nil"/>
        </w:pBdr>
        <w:spacing w:before="240" w:lineRule="auto"/>
        <w:jc w:val="both"/>
        <w:rPr>
          <w:rFonts w:ascii="Arial" w:cs="Arial" w:eastAsia="Arial" w:hAnsi="Arial"/>
          <w:b w:val="1"/>
          <w:i w:val="1"/>
          <w:color w:val="000000"/>
          <w:sz w:val="20"/>
          <w:szCs w:val="20"/>
        </w:rPr>
      </w:pPr>
      <w:r w:rsidDel="00000000" w:rsidR="00000000" w:rsidRPr="00000000">
        <w:rPr>
          <w:rtl w:val="0"/>
        </w:rPr>
      </w:r>
    </w:p>
    <w:p w:rsidR="00000000" w:rsidDel="00000000" w:rsidP="00000000" w:rsidRDefault="00000000" w:rsidRPr="00000000" w14:paraId="000007B8">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Part H: Litigation Scotland URN 7.0</w:t>
      </w:r>
    </w:p>
    <w:p w:rsidR="00000000" w:rsidDel="00000000" w:rsidP="00000000" w:rsidRDefault="00000000" w:rsidRPr="00000000" w14:paraId="000007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BA">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this Service exclude any fees set within the Sheriff and Court of Session Rules. </w:t>
      </w:r>
    </w:p>
    <w:p w:rsidR="00000000" w:rsidDel="00000000" w:rsidP="00000000" w:rsidRDefault="00000000" w:rsidRPr="00000000" w14:paraId="000007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B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this Services are calculated as either (a) Fixed Price activities, or (b) as Disbursements as set out in Table 1 below</w:t>
      </w:r>
    </w:p>
    <w:p w:rsidR="00000000" w:rsidDel="00000000" w:rsidP="00000000" w:rsidRDefault="00000000" w:rsidRPr="00000000" w14:paraId="000007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B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Fixed Price activities are calculated on an activity unit cost basis as per Table 1 below.</w:t>
      </w:r>
    </w:p>
    <w:p w:rsidR="00000000" w:rsidDel="00000000" w:rsidP="00000000" w:rsidRDefault="00000000" w:rsidRPr="00000000" w14:paraId="000007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7C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Disbursements are calculated on a Rate Card basis as set out in Table 2 below. Prior to commencing any Litigation activity, the Supplier will provide (a) a CPR and Disbursements Costs Proposal where the Charges are known, or (b) an indicative CPR and Disbursements Costs Proposal where the Charges can only be forecast, to the Buyer for Approval. </w:t>
      </w:r>
    </w:p>
    <w:p w:rsidR="00000000" w:rsidDel="00000000" w:rsidP="00000000" w:rsidRDefault="00000000" w:rsidRPr="00000000" w14:paraId="000007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Table 1 and 2</w:t>
      </w:r>
    </w:p>
    <w:p w:rsidR="00000000" w:rsidDel="00000000" w:rsidP="00000000" w:rsidRDefault="00000000" w:rsidRPr="00000000" w14:paraId="000007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tbl>
      <w:tblPr>
        <w:tblStyle w:val="Table20"/>
        <w:tblW w:w="131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60"/>
        <w:gridCol w:w="3118"/>
        <w:tblGridChange w:id="0">
          <w:tblGrid>
            <w:gridCol w:w="10060"/>
            <w:gridCol w:w="3118"/>
          </w:tblGrid>
        </w:tblGridChange>
      </w:tblGrid>
      <w:tr>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7C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1 URN 7.0 Activity</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7C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Fixed Price (excluding VAT)</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Section 1 of Fixed Price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7">
            <w:pPr>
              <w:rPr>
                <w:rFonts w:ascii="Arial" w:cs="Arial" w:eastAsia="Arial" w:hAnsi="Arial"/>
                <w:sz w:val="20"/>
                <w:szCs w:val="20"/>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8">
            <w:pPr>
              <w:rPr>
                <w:rFonts w:ascii="Arial" w:cs="Arial" w:eastAsia="Arial" w:hAnsi="Arial"/>
                <w:sz w:val="20"/>
                <w:szCs w:val="20"/>
              </w:rPr>
            </w:pPr>
            <w:r w:rsidDel="00000000" w:rsidR="00000000" w:rsidRPr="00000000">
              <w:rPr>
                <w:rFonts w:ascii="Arial" w:cs="Arial" w:eastAsia="Arial" w:hAnsi="Arial"/>
                <w:sz w:val="20"/>
                <w:szCs w:val="20"/>
                <w:rtl w:val="0"/>
              </w:rPr>
              <w:t xml:space="preserve">7.0a Checking Form 1 summary application for liability order, arranging warranting and service, and minuting for decree in undefended actions.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9">
            <w:pPr>
              <w:rPr>
                <w:rFonts w:ascii="Arial" w:cs="Arial" w:eastAsia="Arial" w:hAnsi="Arial"/>
                <w:sz w:val="20"/>
                <w:szCs w:val="20"/>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A">
            <w:pP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B">
            <w:pPr>
              <w:rPr>
                <w:rFonts w:ascii="Arial" w:cs="Arial" w:eastAsia="Arial" w:hAnsi="Arial"/>
                <w:sz w:val="20"/>
                <w:szCs w:val="20"/>
              </w:rPr>
            </w:pPr>
            <w:r w:rsidDel="00000000" w:rsidR="00000000" w:rsidRPr="00000000">
              <w:rPr>
                <w:rtl w:val="0"/>
              </w:rPr>
            </w:r>
          </w:p>
        </w:tc>
      </w:tr>
      <w:tr>
        <w:tc>
          <w:tcPr>
            <w:tcBorders>
              <w:top w:color="000000" w:space="0" w:sz="4" w:val="single"/>
              <w:left w:color="000000" w:space="0" w:sz="4" w:val="single"/>
              <w:bottom w:color="000000" w:space="0" w:sz="4" w:val="dotted"/>
              <w:right w:color="000000" w:space="0" w:sz="4" w:val="single"/>
            </w:tcBorders>
          </w:tcPr>
          <w:p w:rsidR="00000000" w:rsidDel="00000000" w:rsidP="00000000" w:rsidRDefault="00000000" w:rsidRPr="00000000" w14:paraId="000007C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Section 2 of Fixed Price</w:t>
            </w:r>
          </w:p>
        </w:tc>
        <w:tc>
          <w:tcPr>
            <w:tcBorders>
              <w:top w:color="000000" w:space="0" w:sz="4" w:val="single"/>
              <w:left w:color="000000" w:space="0" w:sz="4" w:val="single"/>
              <w:bottom w:color="000000" w:space="0" w:sz="4" w:val="dotted"/>
              <w:right w:color="000000" w:space="0" w:sz="4" w:val="single"/>
            </w:tcBorders>
          </w:tcPr>
          <w:p w:rsidR="00000000" w:rsidDel="00000000" w:rsidP="00000000" w:rsidRDefault="00000000" w:rsidRPr="00000000" w14:paraId="000007CD">
            <w:pPr>
              <w:rPr>
                <w:rFonts w:ascii="Arial" w:cs="Arial" w:eastAsia="Arial" w:hAnsi="Arial"/>
                <w:sz w:val="20"/>
                <w:szCs w:val="20"/>
              </w:rPr>
            </w:pPr>
            <w:r w:rsidDel="00000000" w:rsidR="00000000" w:rsidRPr="00000000">
              <w:rPr>
                <w:rtl w:val="0"/>
              </w:rPr>
            </w:r>
          </w:p>
        </w:tc>
      </w:tr>
      <w:tr>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CE">
            <w:pPr>
              <w:rPr>
                <w:rFonts w:ascii="Arial" w:cs="Arial" w:eastAsia="Arial" w:hAnsi="Arial"/>
                <w:sz w:val="20"/>
                <w:szCs w:val="20"/>
              </w:rPr>
            </w:pPr>
            <w:r w:rsidDel="00000000" w:rsidR="00000000" w:rsidRPr="00000000">
              <w:rPr>
                <w:rFonts w:ascii="Arial" w:cs="Arial" w:eastAsia="Arial" w:hAnsi="Arial"/>
                <w:sz w:val="20"/>
                <w:szCs w:val="20"/>
                <w:rtl w:val="0"/>
              </w:rPr>
              <w:t xml:space="preserve">7.0b Instruction of Sheriff Officers for initial enforcement action up to and including service of a charge.</w:t>
            </w:r>
          </w:p>
        </w:tc>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CF">
            <w:pPr>
              <w:rPr>
                <w:rFonts w:ascii="Arial" w:cs="Arial" w:eastAsia="Arial" w:hAnsi="Arial"/>
                <w:sz w:val="20"/>
                <w:szCs w:val="20"/>
              </w:rPr>
            </w:pPr>
            <w:r w:rsidDel="00000000" w:rsidR="00000000" w:rsidRPr="00000000">
              <w:rPr>
                <w:rtl w:val="0"/>
              </w:rPr>
            </w:r>
          </w:p>
        </w:tc>
      </w:tr>
      <w:tr>
        <w:tc>
          <w:tcPr>
            <w:tcBorders>
              <w:top w:color="000000" w:space="0" w:sz="4" w:val="dotted"/>
              <w:left w:color="000000" w:space="0" w:sz="4" w:val="single"/>
              <w:bottom w:color="000000" w:space="0" w:sz="4" w:val="dotted"/>
              <w:right w:color="000000" w:space="0" w:sz="4" w:val="single"/>
            </w:tcBorders>
            <w:shd w:fill="bfbfbf" w:val="clear"/>
          </w:tcPr>
          <w:p w:rsidR="00000000" w:rsidDel="00000000" w:rsidP="00000000" w:rsidRDefault="00000000" w:rsidRPr="00000000" w14:paraId="000007D0">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7D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 Disbursements</w:t>
            </w:r>
          </w:p>
        </w:tc>
        <w:tc>
          <w:tcPr>
            <w:tcBorders>
              <w:top w:color="000000" w:space="0" w:sz="4" w:val="dotted"/>
              <w:left w:color="000000" w:space="0" w:sz="4" w:val="single"/>
              <w:bottom w:color="000000" w:space="0" w:sz="4" w:val="dotted"/>
              <w:right w:color="000000" w:space="0" w:sz="4" w:val="single"/>
            </w:tcBorders>
            <w:shd w:fill="bfbfbf" w:val="clear"/>
          </w:tcPr>
          <w:p w:rsidR="00000000" w:rsidDel="00000000" w:rsidP="00000000" w:rsidRDefault="00000000" w:rsidRPr="00000000" w14:paraId="000007D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Price ½ Hourly Rates (to the nearest £1)</w:t>
            </w:r>
          </w:p>
        </w:tc>
      </w:tr>
      <w:tr>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D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7.0c Rate Card</w:t>
            </w:r>
          </w:p>
        </w:tc>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D4">
            <w:pPr>
              <w:rPr>
                <w:rFonts w:ascii="Arial" w:cs="Arial" w:eastAsia="Arial" w:hAnsi="Arial"/>
                <w:sz w:val="20"/>
                <w:szCs w:val="20"/>
              </w:rPr>
            </w:pPr>
            <w:r w:rsidDel="00000000" w:rsidR="00000000" w:rsidRPr="00000000">
              <w:rPr>
                <w:rtl w:val="0"/>
              </w:rPr>
            </w:r>
          </w:p>
        </w:tc>
      </w:tr>
      <w:tr>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D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Partner </w:t>
            </w:r>
          </w:p>
          <w:p w:rsidR="00000000" w:rsidDel="00000000" w:rsidP="00000000" w:rsidRDefault="00000000" w:rsidRPr="00000000" w14:paraId="000007D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D7">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Typically expected to have 10-20 years’ experience.</w:t>
            </w:r>
          </w:p>
          <w:p w:rsidR="00000000" w:rsidDel="00000000" w:rsidP="00000000" w:rsidRDefault="00000000" w:rsidRPr="00000000" w14:paraId="000007D8">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Main point of contact for day-to-day Buyer liaison (for more complex/significant and non-routine matters</w:t>
            </w:r>
          </w:p>
          <w:p w:rsidR="00000000" w:rsidDel="00000000" w:rsidP="00000000" w:rsidRDefault="00000000" w:rsidRPr="00000000" w14:paraId="000007D9">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Considered expert in the relevant field.</w:t>
            </w:r>
          </w:p>
          <w:p w:rsidR="00000000" w:rsidDel="00000000" w:rsidP="00000000" w:rsidRDefault="00000000" w:rsidRPr="00000000" w14:paraId="000007DA">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Key Senior point of contact with the Buyer. </w:t>
            </w:r>
          </w:p>
          <w:p w:rsidR="00000000" w:rsidDel="00000000" w:rsidP="00000000" w:rsidRDefault="00000000" w:rsidRPr="00000000" w14:paraId="000007DB">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Overall responsibility for quality assurance, success of project and supervision of Supplier Staff.</w:t>
            </w:r>
          </w:p>
          <w:p w:rsidR="00000000" w:rsidDel="00000000" w:rsidP="00000000" w:rsidRDefault="00000000" w:rsidRPr="00000000" w14:paraId="000007DC">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Overall responsibility for working within budgets agreed as part of a Call-Off Contract. </w:t>
            </w:r>
          </w:p>
          <w:p w:rsidR="00000000" w:rsidDel="00000000" w:rsidP="00000000" w:rsidRDefault="00000000" w:rsidRPr="00000000" w14:paraId="000007DD">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Appropriate direct contribution to complex/important legal matters relating to a Buyer’s Call-Off Contract.</w:t>
            </w:r>
          </w:p>
          <w:p w:rsidR="00000000" w:rsidDel="00000000" w:rsidP="00000000" w:rsidRDefault="00000000" w:rsidRPr="00000000" w14:paraId="000007DE">
            <w:pPr>
              <w:rPr>
                <w:rFonts w:ascii="Arial" w:cs="Arial" w:eastAsia="Arial" w:hAnsi="Arial"/>
                <w:sz w:val="20"/>
                <w:szCs w:val="20"/>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DF">
            <w:pPr>
              <w:rPr>
                <w:rFonts w:ascii="Arial" w:cs="Arial" w:eastAsia="Arial" w:hAnsi="Arial"/>
                <w:sz w:val="20"/>
                <w:szCs w:val="20"/>
              </w:rPr>
            </w:pPr>
            <w:r w:rsidDel="00000000" w:rsidR="00000000" w:rsidRPr="00000000">
              <w:rPr>
                <w:rtl w:val="0"/>
              </w:rPr>
            </w:r>
          </w:p>
        </w:tc>
      </w:tr>
      <w:tr>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E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Associate</w:t>
            </w:r>
          </w:p>
          <w:p w:rsidR="00000000" w:rsidDel="00000000" w:rsidP="00000000" w:rsidRDefault="00000000" w:rsidRPr="00000000" w14:paraId="000007E1">
            <w:pPr>
              <w:rPr>
                <w:rFonts w:ascii="Arial" w:cs="Arial" w:eastAsia="Arial" w:hAnsi="Arial"/>
                <w:color w:val="222222"/>
                <w:sz w:val="20"/>
                <w:szCs w:val="20"/>
              </w:rPr>
            </w:pPr>
            <w:r w:rsidDel="00000000" w:rsidR="00000000" w:rsidRPr="00000000">
              <w:rPr>
                <w:rtl w:val="0"/>
              </w:rPr>
            </w:r>
          </w:p>
          <w:p w:rsidR="00000000" w:rsidDel="00000000" w:rsidP="00000000" w:rsidRDefault="00000000" w:rsidRPr="00000000" w14:paraId="000007E2">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Typically expected to have 5-10 years’. </w:t>
            </w:r>
          </w:p>
          <w:p w:rsidR="00000000" w:rsidDel="00000000" w:rsidP="00000000" w:rsidRDefault="00000000" w:rsidRPr="00000000" w14:paraId="000007E3">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Substantive experience and proficiency in the relevant field.</w:t>
            </w:r>
          </w:p>
          <w:p w:rsidR="00000000" w:rsidDel="00000000" w:rsidP="00000000" w:rsidRDefault="00000000" w:rsidRPr="00000000" w14:paraId="000007E4">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Day-to-day matter management.</w:t>
            </w:r>
          </w:p>
          <w:p w:rsidR="00000000" w:rsidDel="00000000" w:rsidP="00000000" w:rsidRDefault="00000000" w:rsidRPr="00000000" w14:paraId="000007E5">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Significant level of quality assurance.</w:t>
            </w:r>
          </w:p>
          <w:p w:rsidR="00000000" w:rsidDel="00000000" w:rsidP="00000000" w:rsidRDefault="00000000" w:rsidRPr="00000000" w14:paraId="000007E6">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Appropriate direct contribution to difficult/important legal matters relating to a Buyer’s Call-Off Contract</w:t>
            </w:r>
          </w:p>
          <w:p w:rsidR="00000000" w:rsidDel="00000000" w:rsidP="00000000" w:rsidRDefault="00000000" w:rsidRPr="00000000" w14:paraId="000007E7">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Will involve more senior grades of lawyer, as appropriate. </w:t>
            </w:r>
          </w:p>
          <w:p w:rsidR="00000000" w:rsidDel="00000000" w:rsidP="00000000" w:rsidRDefault="00000000" w:rsidRPr="00000000" w14:paraId="000007E8">
            <w:pPr>
              <w:rPr>
                <w:rFonts w:ascii="Arial" w:cs="Arial" w:eastAsia="Arial" w:hAnsi="Arial"/>
                <w:sz w:val="20"/>
                <w:szCs w:val="20"/>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E9">
            <w:pPr>
              <w:rPr>
                <w:rFonts w:ascii="Arial" w:cs="Arial" w:eastAsia="Arial" w:hAnsi="Arial"/>
                <w:sz w:val="20"/>
                <w:szCs w:val="20"/>
              </w:rPr>
            </w:pPr>
            <w:r w:rsidDel="00000000" w:rsidR="00000000" w:rsidRPr="00000000">
              <w:rPr>
                <w:rtl w:val="0"/>
              </w:rPr>
            </w:r>
          </w:p>
        </w:tc>
      </w:tr>
      <w:tr>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E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Solicitor</w:t>
            </w:r>
          </w:p>
          <w:p w:rsidR="00000000" w:rsidDel="00000000" w:rsidP="00000000" w:rsidRDefault="00000000" w:rsidRPr="00000000" w14:paraId="000007EB">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7EC">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Typically expected to have 3-5 years’ PQE.</w:t>
            </w:r>
          </w:p>
          <w:p w:rsidR="00000000" w:rsidDel="00000000" w:rsidP="00000000" w:rsidRDefault="00000000" w:rsidRPr="00000000" w14:paraId="000007ED">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Main contact for the Buyer where a qualified Solicitor is required for advice and action in more complex Cases.</w:t>
            </w:r>
          </w:p>
          <w:p w:rsidR="00000000" w:rsidDel="00000000" w:rsidP="00000000" w:rsidRDefault="00000000" w:rsidRPr="00000000" w14:paraId="000007EE">
            <w:pP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Will involve more senior grades of lawyer as appropriate.</w:t>
            </w:r>
          </w:p>
          <w:p w:rsidR="00000000" w:rsidDel="00000000" w:rsidP="00000000" w:rsidRDefault="00000000" w:rsidRPr="00000000" w14:paraId="000007EF">
            <w:pPr>
              <w:rPr>
                <w:rFonts w:ascii="Arial" w:cs="Arial" w:eastAsia="Arial" w:hAnsi="Arial"/>
                <w:sz w:val="20"/>
                <w:szCs w:val="20"/>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F0">
            <w:pPr>
              <w:rPr>
                <w:rFonts w:ascii="Arial" w:cs="Arial" w:eastAsia="Arial" w:hAnsi="Arial"/>
                <w:sz w:val="20"/>
                <w:szCs w:val="20"/>
              </w:rPr>
            </w:pPr>
            <w:r w:rsidDel="00000000" w:rsidR="00000000" w:rsidRPr="00000000">
              <w:rPr>
                <w:rtl w:val="0"/>
              </w:rPr>
            </w:r>
          </w:p>
        </w:tc>
      </w:tr>
      <w:tr>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F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Trainee </w:t>
            </w:r>
          </w:p>
          <w:p w:rsidR="00000000" w:rsidDel="00000000" w:rsidP="00000000" w:rsidRDefault="00000000" w:rsidRPr="00000000" w14:paraId="000007F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7F3">
            <w:pPr>
              <w:rPr>
                <w:rFonts w:ascii="Arial" w:cs="Arial" w:eastAsia="Arial" w:hAnsi="Arial"/>
                <w:sz w:val="20"/>
                <w:szCs w:val="20"/>
              </w:rPr>
            </w:pPr>
            <w:r w:rsidDel="00000000" w:rsidR="00000000" w:rsidRPr="00000000">
              <w:rPr>
                <w:rFonts w:ascii="Arial" w:cs="Arial" w:eastAsia="Arial" w:hAnsi="Arial"/>
                <w:sz w:val="20"/>
                <w:szCs w:val="20"/>
                <w:rtl w:val="0"/>
              </w:rPr>
              <w:t xml:space="preserve">Leads on litigation actions and Buyer engagement under the Supervision of a qualified Solicitor</w:t>
            </w:r>
          </w:p>
          <w:p w:rsidR="00000000" w:rsidDel="00000000" w:rsidP="00000000" w:rsidRDefault="00000000" w:rsidRPr="00000000" w14:paraId="000007F4">
            <w:pPr>
              <w:rPr>
                <w:rFonts w:ascii="Arial" w:cs="Arial" w:eastAsia="Arial" w:hAnsi="Arial"/>
                <w:sz w:val="20"/>
                <w:szCs w:val="20"/>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F5">
            <w:pPr>
              <w:rPr>
                <w:rFonts w:ascii="Arial" w:cs="Arial" w:eastAsia="Arial" w:hAnsi="Arial"/>
                <w:sz w:val="20"/>
                <w:szCs w:val="20"/>
              </w:rPr>
            </w:pPr>
            <w:r w:rsidDel="00000000" w:rsidR="00000000" w:rsidRPr="00000000">
              <w:rPr>
                <w:rtl w:val="0"/>
              </w:rPr>
            </w:r>
          </w:p>
        </w:tc>
      </w:tr>
      <w:tr>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F6">
            <w:pPr>
              <w:rPr>
                <w:rFonts w:ascii="Arial" w:cs="Arial" w:eastAsia="Arial" w:hAnsi="Arial"/>
                <w:b w:val="1"/>
                <w:color w:val="202124"/>
                <w:sz w:val="20"/>
                <w:szCs w:val="20"/>
                <w:highlight w:val="white"/>
              </w:rPr>
            </w:pPr>
            <w:r w:rsidDel="00000000" w:rsidR="00000000" w:rsidRPr="00000000">
              <w:rPr>
                <w:rFonts w:ascii="Arial" w:cs="Arial" w:eastAsia="Arial" w:hAnsi="Arial"/>
                <w:b w:val="1"/>
                <w:sz w:val="20"/>
                <w:szCs w:val="20"/>
                <w:rtl w:val="0"/>
              </w:rPr>
              <w:t xml:space="preserve">Paralegal </w:t>
            </w:r>
            <w:r w:rsidDel="00000000" w:rsidR="00000000" w:rsidRPr="00000000">
              <w:rPr>
                <w:rFonts w:ascii="Arial" w:cs="Arial" w:eastAsia="Arial" w:hAnsi="Arial"/>
                <w:b w:val="1"/>
                <w:color w:val="202124"/>
                <w:sz w:val="20"/>
                <w:szCs w:val="20"/>
                <w:highlight w:val="white"/>
                <w:rtl w:val="0"/>
              </w:rPr>
              <w:t xml:space="preserve"> </w:t>
            </w:r>
          </w:p>
          <w:p w:rsidR="00000000" w:rsidDel="00000000" w:rsidP="00000000" w:rsidRDefault="00000000" w:rsidRPr="00000000" w14:paraId="000007F7">
            <w:pPr>
              <w:rPr>
                <w:rFonts w:ascii="Arial" w:cs="Arial" w:eastAsia="Arial" w:hAnsi="Arial"/>
                <w:color w:val="202124"/>
                <w:sz w:val="20"/>
                <w:szCs w:val="20"/>
                <w:highlight w:val="white"/>
              </w:rPr>
            </w:pPr>
            <w:r w:rsidDel="00000000" w:rsidR="00000000" w:rsidRPr="00000000">
              <w:rPr>
                <w:rtl w:val="0"/>
              </w:rPr>
            </w:r>
          </w:p>
          <w:p w:rsidR="00000000" w:rsidDel="00000000" w:rsidP="00000000" w:rsidRDefault="00000000" w:rsidRPr="00000000" w14:paraId="000007F8">
            <w:pPr>
              <w:rPr>
                <w:rFonts w:ascii="Arial" w:cs="Arial" w:eastAsia="Arial" w:hAnsi="Arial"/>
                <w:color w:val="202124"/>
                <w:sz w:val="20"/>
                <w:szCs w:val="20"/>
                <w:highlight w:val="white"/>
              </w:rPr>
            </w:pPr>
            <w:r w:rsidDel="00000000" w:rsidR="00000000" w:rsidRPr="00000000">
              <w:rPr>
                <w:rFonts w:ascii="Arial" w:cs="Arial" w:eastAsia="Arial" w:hAnsi="Arial"/>
                <w:color w:val="202124"/>
                <w:sz w:val="20"/>
                <w:szCs w:val="20"/>
                <w:highlight w:val="white"/>
                <w:rtl w:val="0"/>
              </w:rPr>
              <w:t xml:space="preserve">Delivers of a range of litigation tasks and services, such as undertaking legal research, preparing legal documents and giving some legal advice to Buyers, where a qualified Solicitor is not required).</w:t>
            </w:r>
          </w:p>
          <w:p w:rsidR="00000000" w:rsidDel="00000000" w:rsidP="00000000" w:rsidRDefault="00000000" w:rsidRPr="00000000" w14:paraId="000007F9">
            <w:pPr>
              <w:rPr>
                <w:rFonts w:ascii="Arial" w:cs="Arial" w:eastAsia="Arial" w:hAnsi="Arial"/>
                <w:sz w:val="20"/>
                <w:szCs w:val="20"/>
              </w:rPr>
            </w:pPr>
            <w:r w:rsidDel="00000000" w:rsidR="00000000" w:rsidRPr="00000000">
              <w:rPr>
                <w:rtl w:val="0"/>
              </w:rPr>
            </w:r>
          </w:p>
        </w:tc>
        <w:tc>
          <w:tcPr>
            <w:tcBorders>
              <w:top w:color="000000" w:space="0" w:sz="4" w:val="dotted"/>
              <w:left w:color="000000" w:space="0" w:sz="4" w:val="single"/>
              <w:bottom w:color="000000" w:space="0" w:sz="4" w:val="dotted"/>
              <w:right w:color="000000" w:space="0" w:sz="4" w:val="single"/>
            </w:tcBorders>
          </w:tcPr>
          <w:p w:rsidR="00000000" w:rsidDel="00000000" w:rsidP="00000000" w:rsidRDefault="00000000" w:rsidRPr="00000000" w14:paraId="000007FA">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7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 I</w:t>
      </w:r>
    </w:p>
    <w:p w:rsidR="00000000" w:rsidDel="00000000" w:rsidP="00000000" w:rsidRDefault="00000000" w:rsidRPr="00000000" w14:paraId="000007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single"/>
          <w:shd w:fill="auto" w:val="clear"/>
          <w:vertAlign w:val="baseline"/>
        </w:rPr>
      </w:pP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Part I: Auctioneers Services Lots 8 - 13</w:t>
      </w:r>
    </w:p>
    <w:p w:rsidR="00000000" w:rsidDel="00000000" w:rsidP="00000000" w:rsidRDefault="00000000" w:rsidRPr="00000000" w14:paraId="000008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03">
      <w:pPr>
        <w:keepNext w:val="0"/>
        <w:keepLines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this Service exclude any fees levied in accordance with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Taking Control Of Goods (Fees) Regulations (2014).</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5">
      <w:pPr>
        <w:keepNext w:val="0"/>
        <w:keepLines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Chargeable activities and following Paragraphs within this Part I shall apply to the Services provided under Lots 8 to 13 (inclusive):</w:t>
      </w:r>
    </w:p>
    <w:p w:rsidR="00000000" w:rsidDel="00000000" w:rsidP="00000000" w:rsidRDefault="00000000" w:rsidRPr="00000000" w14:paraId="000008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shall be calculated either on (a) Unit Price per activity basis, or (b) on a Commission basis.</w:t>
      </w:r>
    </w:p>
    <w:p w:rsidR="00000000" w:rsidDel="00000000" w:rsidP="00000000" w:rsidRDefault="00000000" w:rsidRPr="00000000" w14:paraId="000008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0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activities Charged on a Unit Price basis are detailed within Table 1 below. The references to URN 8.0 (and URNs 8.0a to g) shall be replaced by URNs 9.0 (a to g) to 13.0 (a to g), as appropriate.</w:t>
      </w:r>
    </w:p>
    <w:p w:rsidR="00000000" w:rsidDel="00000000" w:rsidP="00000000" w:rsidRDefault="00000000" w:rsidRPr="00000000" w14:paraId="000008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Buyer will agree any Set-Up Charges on an Open Book Costs basis as part of the Call-Off Contract. </w:t>
      </w:r>
    </w:p>
    <w:p w:rsidR="00000000" w:rsidDel="00000000" w:rsidP="00000000" w:rsidRDefault="00000000" w:rsidRPr="00000000" w14:paraId="000008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0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0" w:before="0" w:line="240" w:lineRule="auto"/>
        <w:ind w:left="1134"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that are calculated on a Commission basis relate to the sale of Goods at auction only. These Charges shall be calculated as a percentage (%) of the sum realised from the sale of the Goods as follows:</w:t>
      </w:r>
    </w:p>
    <w:p w:rsidR="00000000" w:rsidDel="00000000" w:rsidP="00000000" w:rsidRDefault="00000000" w:rsidRPr="00000000" w14:paraId="0000080E">
      <w:pP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80F">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160" w:before="240" w:line="240" w:lineRule="auto"/>
        <w:ind w:left="1134"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sale is undertaken at the Supplier’s premises then a percentage (%) of the gross sale price realised shall be charged, plus other Disbursements that the Law allows. The Commission is capped at 15% of the gross sale price of the Goods.</w:t>
      </w:r>
    </w:p>
    <w:p w:rsidR="00000000" w:rsidDel="00000000" w:rsidP="00000000" w:rsidRDefault="00000000" w:rsidRPr="00000000" w14:paraId="00000810">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160" w:before="240" w:line="240" w:lineRule="auto"/>
        <w:ind w:left="1134"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sale is undertaken at the Customer’s premises then a percentage (%) of the gross sale price realised shall be charged, plus other Disbursements that the Law allows as defined within the Civil Procedure Rules. The Commission is capped at 7.5% of the gross sale price of the Goods.</w:t>
      </w:r>
    </w:p>
    <w:p w:rsidR="00000000" w:rsidDel="00000000" w:rsidP="00000000" w:rsidRDefault="00000000" w:rsidRPr="00000000" w14:paraId="00000811">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Table 1</w:t>
      </w:r>
    </w:p>
    <w:p w:rsidR="00000000" w:rsidDel="00000000" w:rsidP="00000000" w:rsidRDefault="00000000" w:rsidRPr="00000000" w14:paraId="00000812">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tl w:val="0"/>
        </w:rPr>
      </w:r>
    </w:p>
    <w:tbl>
      <w:tblPr>
        <w:tblStyle w:val="Table21"/>
        <w:tblW w:w="14029.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3553"/>
        <w:gridCol w:w="2835"/>
        <w:gridCol w:w="7641"/>
        <w:tblGridChange w:id="0">
          <w:tblGrid>
            <w:gridCol w:w="3553"/>
            <w:gridCol w:w="2835"/>
            <w:gridCol w:w="7641"/>
          </w:tblGrid>
        </w:tblGridChange>
      </w:tblGrid>
      <w:tr>
        <w:tc>
          <w:tcPr>
            <w:shd w:fill="e7e6e6" w:val="clear"/>
          </w:tcPr>
          <w:p w:rsidR="00000000" w:rsidDel="00000000" w:rsidP="00000000" w:rsidRDefault="00000000" w:rsidRPr="00000000" w14:paraId="00000813">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8.0 ACTIVITY TYPE </w:t>
            </w:r>
          </w:p>
          <w:p w:rsidR="00000000" w:rsidDel="00000000" w:rsidP="00000000" w:rsidRDefault="00000000" w:rsidRPr="00000000" w14:paraId="00000814">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(for Lots 9 to 13, URN 8.0 shall be replaced as appropriate to the lot)</w:t>
            </w:r>
            <w:r w:rsidDel="00000000" w:rsidR="00000000" w:rsidRPr="00000000">
              <w:rPr>
                <w:rtl w:val="0"/>
              </w:rPr>
            </w:r>
          </w:p>
        </w:tc>
        <w:tc>
          <w:tcPr>
            <w:shd w:fill="e7e6e6" w:val="clear"/>
          </w:tcPr>
          <w:p w:rsidR="00000000" w:rsidDel="00000000" w:rsidP="00000000" w:rsidRDefault="00000000" w:rsidRPr="00000000" w14:paraId="00000815">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Unit Price £</w:t>
            </w:r>
          </w:p>
        </w:tc>
        <w:tc>
          <w:tcPr>
            <w:shd w:fill="e7e6e6" w:val="clear"/>
          </w:tcPr>
          <w:p w:rsidR="00000000" w:rsidDel="00000000" w:rsidP="00000000" w:rsidRDefault="00000000" w:rsidRPr="00000000" w14:paraId="00000816">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Description and Guidance</w:t>
            </w:r>
          </w:p>
        </w:tc>
      </w:tr>
      <w:tr>
        <w:tc>
          <w:tcPr/>
          <w:p w:rsidR="00000000" w:rsidDel="00000000" w:rsidP="00000000" w:rsidRDefault="00000000" w:rsidRPr="00000000" w14:paraId="00000817">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URN 8.0a Primary Action Fee </w:t>
            </w:r>
            <w:r w:rsidDel="00000000" w:rsidR="00000000" w:rsidRPr="00000000">
              <w:rPr>
                <w:rtl w:val="0"/>
              </w:rPr>
            </w:r>
          </w:p>
        </w:tc>
        <w:tc>
          <w:tcPr/>
          <w:p w:rsidR="00000000" w:rsidDel="00000000" w:rsidP="00000000" w:rsidRDefault="00000000" w:rsidRPr="00000000" w14:paraId="00000818">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t>
            </w:r>
          </w:p>
        </w:tc>
        <w:tc>
          <w:tcPr/>
          <w:p w:rsidR="00000000" w:rsidDel="00000000" w:rsidP="00000000" w:rsidRDefault="00000000" w:rsidRPr="00000000" w14:paraId="00000819">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Framework Price shall include the initial assessment of the Case and Customer contact by telephone to warn them that in absence of immediate payment to the Buyer the Supplier will take action to remove goods and sell them. </w:t>
            </w:r>
          </w:p>
          <w:p w:rsidR="00000000" w:rsidDel="00000000" w:rsidP="00000000" w:rsidRDefault="00000000" w:rsidRPr="00000000" w14:paraId="0000081A">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81B">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letter (which will be supplied by the Buyer, unless specified by the Buyer in writing) should then be issued to the Customer advising them of the date of removal, allowing seven (7) Working Days, after which if the Debt remains unpaid removal and sale of the goods shall proceed. </w:t>
            </w:r>
          </w:p>
          <w:p w:rsidR="00000000" w:rsidDel="00000000" w:rsidP="00000000" w:rsidRDefault="00000000" w:rsidRPr="00000000" w14:paraId="0000081C">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1D">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URN 8.0b Appraisal Fee</w:t>
            </w:r>
            <w:r w:rsidDel="00000000" w:rsidR="00000000" w:rsidRPr="00000000">
              <w:rPr>
                <w:rtl w:val="0"/>
              </w:rPr>
            </w:r>
          </w:p>
        </w:tc>
        <w:tc>
          <w:tcPr/>
          <w:p w:rsidR="00000000" w:rsidDel="00000000" w:rsidP="00000000" w:rsidRDefault="00000000" w:rsidRPr="00000000" w14:paraId="0000081E">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p w:rsidR="00000000" w:rsidDel="00000000" w:rsidP="00000000" w:rsidRDefault="00000000" w:rsidRPr="00000000" w14:paraId="0000081F">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shall be an Hourly Rate for the Supplier Staff to work individual Cases, including all aspects such as telephone contact, appraisal and removal. The Price shall include travel &amp; subsistence costs. </w:t>
            </w:r>
          </w:p>
          <w:p w:rsidR="00000000" w:rsidDel="00000000" w:rsidP="00000000" w:rsidRDefault="00000000" w:rsidRPr="00000000" w14:paraId="00000820">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821">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Timesheets shall be kept by the Supplier and provided to the Buyer on request, to detail the time spent working on individual Cases; time should be rounded to the nearest 15 minutes. </w:t>
            </w:r>
          </w:p>
          <w:p w:rsidR="00000000" w:rsidDel="00000000" w:rsidP="00000000" w:rsidRDefault="00000000" w:rsidRPr="00000000" w14:paraId="00000822">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823">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available and unless instructed to the contrary </w:t>
            </w:r>
            <w:r w:rsidDel="00000000" w:rsidR="00000000" w:rsidRPr="00000000">
              <w:rPr>
                <w:rFonts w:ascii="Arial" w:cs="Arial" w:eastAsia="Arial" w:hAnsi="Arial"/>
                <w:sz w:val="20"/>
                <w:szCs w:val="20"/>
                <w:rtl w:val="0"/>
              </w:rPr>
              <w:t xml:space="preserve">Appraisals </w:t>
            </w:r>
            <w:r w:rsidDel="00000000" w:rsidR="00000000" w:rsidRPr="00000000">
              <w:rPr>
                <w:rFonts w:ascii="Arial" w:cs="Arial" w:eastAsia="Arial" w:hAnsi="Arial"/>
                <w:color w:val="000000"/>
                <w:sz w:val="20"/>
                <w:szCs w:val="20"/>
                <w:rtl w:val="0"/>
              </w:rPr>
              <w:t xml:space="preserve">shall be carried out based on the inventory provided by the Buyer.</w:t>
            </w:r>
          </w:p>
          <w:p w:rsidR="00000000" w:rsidDel="00000000" w:rsidP="00000000" w:rsidRDefault="00000000" w:rsidRPr="00000000" w14:paraId="00000824">
            <w:pPr>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 </w:t>
            </w:r>
            <w:r w:rsidDel="00000000" w:rsidR="00000000" w:rsidRPr="00000000">
              <w:rPr>
                <w:rtl w:val="0"/>
              </w:rPr>
            </w:r>
          </w:p>
        </w:tc>
      </w:tr>
      <w:tr>
        <w:tc>
          <w:tcPr/>
          <w:p w:rsidR="00000000" w:rsidDel="00000000" w:rsidP="00000000" w:rsidRDefault="00000000" w:rsidRPr="00000000" w14:paraId="00000825">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URN 8.0c Labour Charges </w:t>
            </w:r>
            <w:r w:rsidDel="00000000" w:rsidR="00000000" w:rsidRPr="00000000">
              <w:rPr>
                <w:rtl w:val="0"/>
              </w:rPr>
            </w:r>
          </w:p>
        </w:tc>
        <w:tc>
          <w:tcPr>
            <w:shd w:fill="d0cece" w:val="clear"/>
          </w:tcPr>
          <w:p w:rsidR="00000000" w:rsidDel="00000000" w:rsidP="00000000" w:rsidRDefault="00000000" w:rsidRPr="00000000" w14:paraId="00000826">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827">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is for the cost of the Supplier Staff (a driver and a porter) to remove Goods from the Customer’s premises and transport them to the Supplier’s premises. </w:t>
            </w:r>
          </w:p>
          <w:p w:rsidR="00000000" w:rsidDel="00000000" w:rsidP="00000000" w:rsidRDefault="00000000" w:rsidRPr="00000000" w14:paraId="00000828">
            <w:pP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829">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shall only include time necessarily spent delivering the Service. For journeys made in respect of the collection, transportation and storage of Goods, the Supplier shall promptly evidence to the Buyer that the quickest route was taken by the Supplier’s Staff, upon written request. </w:t>
            </w:r>
          </w:p>
          <w:p w:rsidR="00000000" w:rsidDel="00000000" w:rsidP="00000000" w:rsidRDefault="00000000" w:rsidRPr="00000000" w14:paraId="0000082A">
            <w:pP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82B">
            <w:pP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If the Supplier’s vehicles are not collocated with the Supplier Staff delivering the Service, then the Supplier must only record time spent by the Supplier Staff from the point they have collected the vehicle and cease recording time spent once the vehicle has been returned to the collection location or another premises if it results in a lesser Charge to the Buyer</w:t>
            </w:r>
          </w:p>
          <w:p w:rsidR="00000000" w:rsidDel="00000000" w:rsidP="00000000" w:rsidRDefault="00000000" w:rsidRPr="00000000" w14:paraId="0000082C">
            <w:pPr>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2D">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URN 8.0c i Driver</w:t>
            </w:r>
          </w:p>
        </w:tc>
        <w:tc>
          <w:tcPr/>
          <w:p w:rsidR="00000000" w:rsidDel="00000000" w:rsidP="00000000" w:rsidRDefault="00000000" w:rsidRPr="00000000" w14:paraId="0000082E">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Hourly Rate</w:t>
            </w:r>
          </w:p>
        </w:tc>
        <w:tc>
          <w:tcPr/>
          <w:p w:rsidR="00000000" w:rsidDel="00000000" w:rsidP="00000000" w:rsidRDefault="00000000" w:rsidRPr="00000000" w14:paraId="0000082F">
            <w:pPr>
              <w:rPr>
                <w:rFonts w:ascii="Arial" w:cs="Arial" w:eastAsia="Arial" w:hAnsi="Arial"/>
                <w:color w:val="000000"/>
                <w:sz w:val="20"/>
                <w:szCs w:val="20"/>
              </w:rPr>
            </w:pPr>
            <w:r w:rsidDel="00000000" w:rsidR="00000000" w:rsidRPr="00000000">
              <w:rPr>
                <w:rtl w:val="0"/>
              </w:rPr>
            </w:r>
          </w:p>
        </w:tc>
      </w:tr>
      <w:tr>
        <w:tc>
          <w:tcPr/>
          <w:p w:rsidR="00000000" w:rsidDel="00000000" w:rsidP="00000000" w:rsidRDefault="00000000" w:rsidRPr="00000000" w14:paraId="00000830">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URN 8.0c ii Porter</w:t>
            </w:r>
          </w:p>
        </w:tc>
        <w:tc>
          <w:tcPr/>
          <w:p w:rsidR="00000000" w:rsidDel="00000000" w:rsidP="00000000" w:rsidRDefault="00000000" w:rsidRPr="00000000" w14:paraId="00000831">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Hourly Rate</w:t>
            </w:r>
          </w:p>
        </w:tc>
        <w:tc>
          <w:tcPr/>
          <w:p w:rsidR="00000000" w:rsidDel="00000000" w:rsidP="00000000" w:rsidRDefault="00000000" w:rsidRPr="00000000" w14:paraId="00000832">
            <w:pPr>
              <w:rPr>
                <w:rFonts w:ascii="Arial" w:cs="Arial" w:eastAsia="Arial" w:hAnsi="Arial"/>
                <w:color w:val="000000"/>
                <w:sz w:val="20"/>
                <w:szCs w:val="20"/>
              </w:rPr>
            </w:pPr>
            <w:r w:rsidDel="00000000" w:rsidR="00000000" w:rsidRPr="00000000">
              <w:rPr>
                <w:rtl w:val="0"/>
              </w:rPr>
            </w:r>
          </w:p>
        </w:tc>
      </w:tr>
      <w:tr>
        <w:tc>
          <w:tcPr/>
          <w:p w:rsidR="00000000" w:rsidDel="00000000" w:rsidP="00000000" w:rsidRDefault="00000000" w:rsidRPr="00000000" w14:paraId="00000833">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URN 8.0d Vehicle Charges </w:t>
            </w:r>
            <w:r w:rsidDel="00000000" w:rsidR="00000000" w:rsidRPr="00000000">
              <w:rPr>
                <w:rtl w:val="0"/>
              </w:rPr>
            </w:r>
          </w:p>
        </w:tc>
        <w:tc>
          <w:tcPr>
            <w:shd w:fill="d0cece" w:val="clear"/>
          </w:tcPr>
          <w:p w:rsidR="00000000" w:rsidDel="00000000" w:rsidP="00000000" w:rsidRDefault="00000000" w:rsidRPr="00000000" w14:paraId="00000834">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835">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the Supplier requires the use of a vehicle (either it’s own or if necessary hired), the vehicle used by the Supplier must be fit for purpose, roadworthy, suitably tested and insured, and driven and operated by a suitably licensed and qualified person, in an environmentally friendly manner. </w:t>
            </w:r>
          </w:p>
          <w:p w:rsidR="00000000" w:rsidDel="00000000" w:rsidP="00000000" w:rsidRDefault="00000000" w:rsidRPr="00000000" w14:paraId="00000836">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must use a vehicle with appropriate capacity to meet the relevant load size requirement. </w:t>
            </w:r>
          </w:p>
          <w:p w:rsidR="00000000" w:rsidDel="00000000" w:rsidP="00000000" w:rsidRDefault="00000000" w:rsidRPr="00000000" w14:paraId="00000837">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Vehicle Charges shall be based on an Hourly Rate and rounded to the nearest hour for vehicles owned by the Supplier.</w:t>
            </w:r>
          </w:p>
          <w:p w:rsidR="00000000" w:rsidDel="00000000" w:rsidP="00000000" w:rsidRDefault="00000000" w:rsidRPr="00000000" w14:paraId="00000838">
            <w:pPr>
              <w:spacing w:befor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a vehicle used by the Supplier is hired, the vehicle Charge will be a Pass-Through Charge only and the Supplier must provide evidence of the costs incurred to the Buyer </w:t>
            </w:r>
          </w:p>
          <w:p w:rsidR="00000000" w:rsidDel="00000000" w:rsidP="00000000" w:rsidRDefault="00000000" w:rsidRPr="00000000" w14:paraId="00000839">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 is expected that any vehicle that the Supplier hires will be collected and dropped off within a five (5) mile radius of the Supplier’s named premises, unless Approved by the Buyer. The Supplier is not entitled to nor is the Buyer liable for any labour or other Charges relating to the collection and return of any vehicle outside of a five (5) mile radius of the Supplier’s named premises, unless Approved by the Buyer.  </w:t>
            </w:r>
          </w:p>
          <w:p w:rsidR="00000000" w:rsidDel="00000000" w:rsidP="00000000" w:rsidRDefault="00000000" w:rsidRPr="00000000" w14:paraId="0000083A">
            <w:pPr>
              <w:spacing w:before="240" w:lineRule="auto"/>
              <w:jc w:val="both"/>
              <w:rPr>
                <w:rFonts w:ascii="Arial" w:cs="Arial" w:eastAsia="Arial" w:hAnsi="Arial"/>
                <w:color w:val="000000"/>
                <w:sz w:val="20"/>
                <w:szCs w:val="20"/>
              </w:rPr>
            </w:pPr>
            <w:r w:rsidDel="00000000" w:rsidR="00000000" w:rsidRPr="00000000">
              <w:rPr>
                <w:rtl w:val="0"/>
              </w:rPr>
            </w:r>
          </w:p>
        </w:tc>
      </w:tr>
      <w:tr>
        <w:tc>
          <w:tcPr/>
          <w:p w:rsidR="00000000" w:rsidDel="00000000" w:rsidP="00000000" w:rsidRDefault="00000000" w:rsidRPr="00000000" w14:paraId="0000083B">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URN 8.0d i</w:t>
            </w:r>
          </w:p>
        </w:tc>
        <w:tc>
          <w:tcPr/>
          <w:p w:rsidR="00000000" w:rsidDel="00000000" w:rsidP="00000000" w:rsidRDefault="00000000" w:rsidRPr="00000000" w14:paraId="0000083C">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Van - approximately 3 tonne load</w:t>
            </w:r>
          </w:p>
        </w:tc>
        <w:tc>
          <w:tcPr/>
          <w:p w:rsidR="00000000" w:rsidDel="00000000" w:rsidP="00000000" w:rsidRDefault="00000000" w:rsidRPr="00000000" w14:paraId="0000083D">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3E">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URN 8.0d ii</w:t>
            </w:r>
          </w:p>
        </w:tc>
        <w:tc>
          <w:tcPr/>
          <w:p w:rsidR="00000000" w:rsidDel="00000000" w:rsidP="00000000" w:rsidRDefault="00000000" w:rsidRPr="00000000" w14:paraId="0000083F">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Box Van – approximately 7 tonne load</w:t>
            </w:r>
          </w:p>
        </w:tc>
        <w:tc>
          <w:tcPr/>
          <w:p w:rsidR="00000000" w:rsidDel="00000000" w:rsidP="00000000" w:rsidRDefault="00000000" w:rsidRPr="00000000" w14:paraId="00000840">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41">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URN 8.0d iii</w:t>
            </w:r>
          </w:p>
        </w:tc>
        <w:tc>
          <w:tcPr/>
          <w:p w:rsidR="00000000" w:rsidDel="00000000" w:rsidP="00000000" w:rsidRDefault="00000000" w:rsidRPr="00000000" w14:paraId="00000842">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Truck – approximately 18 tonne load</w:t>
            </w:r>
          </w:p>
        </w:tc>
        <w:tc>
          <w:tcPr/>
          <w:p w:rsidR="00000000" w:rsidDel="00000000" w:rsidP="00000000" w:rsidRDefault="00000000" w:rsidRPr="00000000" w14:paraId="00000843">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44">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URN 8.0d iv</w:t>
            </w:r>
          </w:p>
        </w:tc>
        <w:tc>
          <w:tcPr/>
          <w:p w:rsidR="00000000" w:rsidDel="00000000" w:rsidP="00000000" w:rsidRDefault="00000000" w:rsidRPr="00000000" w14:paraId="00000845">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Low loader</w:t>
            </w:r>
          </w:p>
        </w:tc>
        <w:tc>
          <w:tcPr/>
          <w:p w:rsidR="00000000" w:rsidDel="00000000" w:rsidP="00000000" w:rsidRDefault="00000000" w:rsidRPr="00000000" w14:paraId="00000846">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47">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URN 8.0d v</w:t>
            </w:r>
          </w:p>
        </w:tc>
        <w:tc>
          <w:tcPr/>
          <w:p w:rsidR="00000000" w:rsidDel="00000000" w:rsidP="00000000" w:rsidRDefault="00000000" w:rsidRPr="00000000" w14:paraId="00000848">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Low loader with lifting gear</w:t>
            </w:r>
          </w:p>
        </w:tc>
        <w:tc>
          <w:tcPr/>
          <w:p w:rsidR="00000000" w:rsidDel="00000000" w:rsidP="00000000" w:rsidRDefault="00000000" w:rsidRPr="00000000" w14:paraId="00000849">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4A">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sz w:val="20"/>
                <w:szCs w:val="20"/>
                <w:rtl w:val="0"/>
              </w:rPr>
              <w:t xml:space="preserve">URN 8.0e Storage Charges (capped at 14 days)</w:t>
            </w:r>
            <w:r w:rsidDel="00000000" w:rsidR="00000000" w:rsidRPr="00000000">
              <w:rPr>
                <w:rtl w:val="0"/>
              </w:rPr>
            </w:r>
          </w:p>
        </w:tc>
        <w:tc>
          <w:tcPr/>
          <w:p w:rsidR="00000000" w:rsidDel="00000000" w:rsidP="00000000" w:rsidRDefault="00000000" w:rsidRPr="00000000" w14:paraId="0000084B">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Per day</w:t>
            </w:r>
          </w:p>
        </w:tc>
        <w:tc>
          <w:tcPr/>
          <w:p w:rsidR="00000000" w:rsidDel="00000000" w:rsidP="00000000" w:rsidRDefault="00000000" w:rsidRPr="00000000" w14:paraId="0000084C">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4D">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URN 8.0f Advertising Charges </w:t>
            </w:r>
            <w:r w:rsidDel="00000000" w:rsidR="00000000" w:rsidRPr="00000000">
              <w:rPr>
                <w:rtl w:val="0"/>
              </w:rPr>
            </w:r>
          </w:p>
        </w:tc>
        <w:tc>
          <w:tcPr/>
          <w:p w:rsidR="00000000" w:rsidDel="00000000" w:rsidP="00000000" w:rsidRDefault="00000000" w:rsidRPr="00000000" w14:paraId="0000084E">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84F">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50">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URN 8.0g Other Charges (Please Detail) </w:t>
            </w:r>
            <w:r w:rsidDel="00000000" w:rsidR="00000000" w:rsidRPr="00000000">
              <w:rPr>
                <w:rtl w:val="0"/>
              </w:rPr>
            </w:r>
          </w:p>
        </w:tc>
        <w:tc>
          <w:tcPr/>
          <w:p w:rsidR="00000000" w:rsidDel="00000000" w:rsidP="00000000" w:rsidRDefault="00000000" w:rsidRPr="00000000" w14:paraId="00000851">
            <w:pPr>
              <w:spacing w:before="240" w:lineRule="auto"/>
              <w:jc w:val="both"/>
              <w:rPr>
                <w:rFonts w:ascii="Arial" w:cs="Arial" w:eastAsia="Arial" w:hAnsi="Arial"/>
                <w:b w:val="1"/>
                <w:color w:val="000000"/>
                <w:sz w:val="20"/>
                <w:szCs w:val="20"/>
              </w:rPr>
            </w:pPr>
            <w:r w:rsidDel="00000000" w:rsidR="00000000" w:rsidRPr="00000000">
              <w:rPr>
                <w:rtl w:val="0"/>
              </w:rPr>
            </w:r>
          </w:p>
        </w:tc>
        <w:tc>
          <w:tcPr/>
          <w:p w:rsidR="00000000" w:rsidDel="00000000" w:rsidP="00000000" w:rsidRDefault="00000000" w:rsidRPr="00000000" w14:paraId="00000852">
            <w:pPr>
              <w:spacing w:before="240" w:lineRule="auto"/>
              <w:jc w:val="both"/>
              <w:rPr>
                <w:rFonts w:ascii="Arial" w:cs="Arial" w:eastAsia="Arial" w:hAnsi="Arial"/>
                <w:b w:val="1"/>
                <w:color w:val="000000"/>
                <w:sz w:val="20"/>
                <w:szCs w:val="20"/>
              </w:rPr>
            </w:pPr>
            <w:r w:rsidDel="00000000" w:rsidR="00000000" w:rsidRPr="00000000">
              <w:rPr>
                <w:rtl w:val="0"/>
              </w:rPr>
            </w:r>
          </w:p>
        </w:tc>
      </w:tr>
      <w:tr>
        <w:tc>
          <w:tcPr>
            <w:shd w:fill="bfbfbf" w:val="clear"/>
          </w:tcPr>
          <w:p w:rsidR="00000000" w:rsidDel="00000000" w:rsidP="00000000" w:rsidRDefault="00000000" w:rsidRPr="00000000" w14:paraId="00000853">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2</w:t>
            </w:r>
          </w:p>
        </w:tc>
        <w:tc>
          <w:tcPr>
            <w:shd w:fill="bfbfbf" w:val="clear"/>
          </w:tcPr>
          <w:p w:rsidR="00000000" w:rsidDel="00000000" w:rsidP="00000000" w:rsidRDefault="00000000" w:rsidRPr="00000000" w14:paraId="00000854">
            <w:pPr>
              <w:spacing w:before="240" w:lineRule="auto"/>
              <w:jc w:val="both"/>
              <w:rPr>
                <w:rFonts w:ascii="Arial" w:cs="Arial" w:eastAsia="Arial" w:hAnsi="Arial"/>
                <w:b w:val="1"/>
                <w:color w:val="000000"/>
                <w:sz w:val="20"/>
                <w:szCs w:val="20"/>
              </w:rPr>
            </w:pPr>
            <w:r w:rsidDel="00000000" w:rsidR="00000000" w:rsidRPr="00000000">
              <w:rPr>
                <w:rtl w:val="0"/>
              </w:rPr>
            </w:r>
          </w:p>
        </w:tc>
        <w:tc>
          <w:tcPr>
            <w:shd w:fill="bfbfbf" w:val="clear"/>
          </w:tcPr>
          <w:p w:rsidR="00000000" w:rsidDel="00000000" w:rsidP="00000000" w:rsidRDefault="00000000" w:rsidRPr="00000000" w14:paraId="00000855">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56">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Activity Type</w:t>
            </w:r>
          </w:p>
        </w:tc>
        <w:tc>
          <w:tcPr/>
          <w:p w:rsidR="00000000" w:rsidDel="00000000" w:rsidP="00000000" w:rsidRDefault="00000000" w:rsidRPr="00000000" w14:paraId="00000857">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Price % of Gross Sale Value Realised </w:t>
            </w:r>
          </w:p>
        </w:tc>
        <w:tc>
          <w:tcPr/>
          <w:p w:rsidR="00000000" w:rsidDel="00000000" w:rsidP="00000000" w:rsidRDefault="00000000" w:rsidRPr="00000000" w14:paraId="00000858">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59">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8.0h Sale at Customer’s Premises</w:t>
            </w:r>
          </w:p>
        </w:tc>
        <w:tc>
          <w:tcPr/>
          <w:p w:rsidR="00000000" w:rsidDel="00000000" w:rsidP="00000000" w:rsidRDefault="00000000" w:rsidRPr="00000000" w14:paraId="0000085A">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t>
            </w:r>
          </w:p>
        </w:tc>
        <w:tc>
          <w:tcPr/>
          <w:p w:rsidR="00000000" w:rsidDel="00000000" w:rsidP="00000000" w:rsidRDefault="00000000" w:rsidRPr="00000000" w14:paraId="0000085B">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5C">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8.0i Sale at Supplier’s Premises</w:t>
            </w:r>
          </w:p>
        </w:tc>
        <w:tc>
          <w:tcPr/>
          <w:p w:rsidR="00000000" w:rsidDel="00000000" w:rsidP="00000000" w:rsidRDefault="00000000" w:rsidRPr="00000000" w14:paraId="0000085D">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t>
            </w:r>
          </w:p>
        </w:tc>
        <w:tc>
          <w:tcPr/>
          <w:p w:rsidR="00000000" w:rsidDel="00000000" w:rsidP="00000000" w:rsidRDefault="00000000" w:rsidRPr="00000000" w14:paraId="0000085E">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5F">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URN 8.0j On-line Assets Sale only</w:t>
            </w:r>
          </w:p>
        </w:tc>
        <w:tc>
          <w:tcPr/>
          <w:p w:rsidR="00000000" w:rsidDel="00000000" w:rsidP="00000000" w:rsidRDefault="00000000" w:rsidRPr="00000000" w14:paraId="00000860">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t>
            </w:r>
          </w:p>
        </w:tc>
        <w:tc>
          <w:tcPr/>
          <w:p w:rsidR="00000000" w:rsidDel="00000000" w:rsidP="00000000" w:rsidRDefault="00000000" w:rsidRPr="00000000" w14:paraId="00000861">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This Price must be inclusive of any other Prices that are not already covered in this Rate Card</w:t>
            </w:r>
            <w:r w:rsidDel="00000000" w:rsidR="00000000" w:rsidRPr="00000000">
              <w:rPr>
                <w:rtl w:val="0"/>
              </w:rPr>
            </w:r>
          </w:p>
        </w:tc>
      </w:tr>
    </w:tbl>
    <w:p w:rsidR="00000000" w:rsidDel="00000000" w:rsidP="00000000" w:rsidRDefault="00000000" w:rsidRPr="00000000" w14:paraId="00000862">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863">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PART J</w:t>
      </w:r>
    </w:p>
    <w:p w:rsidR="00000000" w:rsidDel="00000000" w:rsidP="00000000" w:rsidRDefault="00000000" w:rsidRPr="00000000" w14:paraId="00000864">
      <w:pPr>
        <w:keepNext w:val="1"/>
        <w:keepLines w:val="0"/>
        <w:widowControl w:val="1"/>
        <w:numPr>
          <w:ilvl w:val="0"/>
          <w:numId w:val="28"/>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1"/>
          <w:i w:val="0"/>
          <w:smallCaps w:val="0"/>
          <w:strike w:val="0"/>
          <w:color w:val="000000"/>
          <w:sz w:val="20"/>
          <w:szCs w:val="20"/>
          <w:u w:val="single"/>
          <w:shd w:fill="auto" w:val="clear"/>
          <w:vertAlign w:val="baseline"/>
        </w:rPr>
      </w:pP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Part J: Process Servers </w:t>
      </w:r>
    </w:p>
    <w:p w:rsidR="00000000" w:rsidDel="00000000" w:rsidP="00000000" w:rsidRDefault="00000000" w:rsidRPr="00000000" w14:paraId="00000865">
      <w:pPr>
        <w:keepNext w:val="0"/>
        <w:keepLines w:val="0"/>
        <w:widowControl w:val="1"/>
        <w:numPr>
          <w:ilvl w:val="1"/>
          <w:numId w:val="28"/>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this Service shall be calculated on a Unit Price basis as set out within Table 1 below.</w:t>
      </w:r>
    </w:p>
    <w:p w:rsidR="00000000" w:rsidDel="00000000" w:rsidP="00000000" w:rsidRDefault="00000000" w:rsidRPr="00000000" w14:paraId="00000866">
      <w:pPr>
        <w:keepNext w:val="0"/>
        <w:keepLines w:val="0"/>
        <w:widowControl w:val="1"/>
        <w:numPr>
          <w:ilvl w:val="1"/>
          <w:numId w:val="28"/>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Buyer will agree any Set-Up Charge on an Open Book Costs Basis as part of the Call-Off Contract. </w:t>
      </w:r>
    </w:p>
    <w:p w:rsidR="00000000" w:rsidDel="00000000" w:rsidP="00000000" w:rsidRDefault="00000000" w:rsidRPr="00000000" w14:paraId="00000867">
      <w:pPr>
        <w:keepNext w:val="0"/>
        <w:keepLines w:val="0"/>
        <w:widowControl w:val="1"/>
        <w:numPr>
          <w:ilvl w:val="1"/>
          <w:numId w:val="28"/>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is not entitled to submit an invoice or any Charges if they have been unsuccessful in the service of any documents.</w:t>
      </w:r>
    </w:p>
    <w:p w:rsidR="00000000" w:rsidDel="00000000" w:rsidP="00000000" w:rsidRDefault="00000000" w:rsidRPr="00000000" w14:paraId="00000868">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Table 1</w:t>
      </w:r>
    </w:p>
    <w:p w:rsidR="00000000" w:rsidDel="00000000" w:rsidP="00000000" w:rsidRDefault="00000000" w:rsidRPr="00000000" w14:paraId="00000869">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tl w:val="0"/>
        </w:rPr>
      </w:r>
    </w:p>
    <w:tbl>
      <w:tblPr>
        <w:tblStyle w:val="Table22"/>
        <w:tblW w:w="9010.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4505"/>
        <w:gridCol w:w="4505"/>
        <w:tblGridChange w:id="0">
          <w:tblGrid>
            <w:gridCol w:w="4505"/>
            <w:gridCol w:w="4505"/>
          </w:tblGrid>
        </w:tblGridChange>
      </w:tblGrid>
      <w:tr>
        <w:tc>
          <w:tcPr/>
          <w:p w:rsidR="00000000" w:rsidDel="00000000" w:rsidP="00000000" w:rsidRDefault="00000000" w:rsidRPr="00000000" w14:paraId="0000086A">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URN 14.0 Activity Type</w:t>
            </w:r>
          </w:p>
        </w:tc>
        <w:tc>
          <w:tcPr/>
          <w:p w:rsidR="00000000" w:rsidDel="00000000" w:rsidP="00000000" w:rsidRDefault="00000000" w:rsidRPr="00000000" w14:paraId="0000086B">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Unit Price £</w:t>
            </w:r>
          </w:p>
        </w:tc>
      </w:tr>
      <w:tr>
        <w:tc>
          <w:tcPr/>
          <w:p w:rsidR="00000000" w:rsidDel="00000000" w:rsidP="00000000" w:rsidRDefault="00000000" w:rsidRPr="00000000" w14:paraId="0000086C">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14.0a Successful personal or sub-service of a statutory demand</w:t>
            </w:r>
          </w:p>
        </w:tc>
        <w:tc>
          <w:tcPr/>
          <w:p w:rsidR="00000000" w:rsidDel="00000000" w:rsidP="00000000" w:rsidRDefault="00000000" w:rsidRPr="00000000" w14:paraId="0000086D">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6E">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14.0b Successful personal or sub-service of an individual petition</w:t>
            </w:r>
          </w:p>
        </w:tc>
        <w:tc>
          <w:tcPr/>
          <w:p w:rsidR="00000000" w:rsidDel="00000000" w:rsidP="00000000" w:rsidRDefault="00000000" w:rsidRPr="00000000" w14:paraId="0000086F">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70">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14.0c Successful service of a company petition</w:t>
            </w:r>
          </w:p>
        </w:tc>
        <w:tc>
          <w:tcPr/>
          <w:p w:rsidR="00000000" w:rsidDel="00000000" w:rsidP="00000000" w:rsidRDefault="00000000" w:rsidRPr="00000000" w14:paraId="00000871">
            <w:pPr>
              <w:spacing w:before="240" w:lineRule="auto"/>
              <w:jc w:val="both"/>
              <w:rPr>
                <w:rFonts w:ascii="Arial" w:cs="Arial" w:eastAsia="Arial" w:hAnsi="Arial"/>
                <w:b w:val="1"/>
                <w:color w:val="000000"/>
                <w:sz w:val="20"/>
                <w:szCs w:val="20"/>
              </w:rPr>
            </w:pPr>
            <w:r w:rsidDel="00000000" w:rsidR="00000000" w:rsidRPr="00000000">
              <w:rPr>
                <w:rtl w:val="0"/>
              </w:rPr>
            </w:r>
          </w:p>
        </w:tc>
      </w:tr>
      <w:tr>
        <w:tc>
          <w:tcPr/>
          <w:p w:rsidR="00000000" w:rsidDel="00000000" w:rsidP="00000000" w:rsidRDefault="00000000" w:rsidRPr="00000000" w14:paraId="00000872">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14.0d Successful service of additional documents on the same visit to the same address</w:t>
            </w:r>
          </w:p>
        </w:tc>
        <w:tc>
          <w:tcPr/>
          <w:p w:rsidR="00000000" w:rsidDel="00000000" w:rsidP="00000000" w:rsidRDefault="00000000" w:rsidRPr="00000000" w14:paraId="00000873">
            <w:pPr>
              <w:spacing w:before="240" w:lineRule="auto"/>
              <w:jc w:val="both"/>
              <w:rPr>
                <w:rFonts w:ascii="Arial" w:cs="Arial" w:eastAsia="Arial" w:hAnsi="Arial"/>
                <w:b w:val="1"/>
                <w:color w:val="000000"/>
                <w:sz w:val="20"/>
                <w:szCs w:val="20"/>
              </w:rPr>
            </w:pPr>
            <w:r w:rsidDel="00000000" w:rsidR="00000000" w:rsidRPr="00000000">
              <w:rPr>
                <w:rtl w:val="0"/>
              </w:rPr>
            </w:r>
          </w:p>
        </w:tc>
      </w:tr>
    </w:tbl>
    <w:p w:rsidR="00000000" w:rsidDel="00000000" w:rsidP="00000000" w:rsidRDefault="00000000" w:rsidRPr="00000000" w14:paraId="00000874">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875">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PART K</w:t>
      </w:r>
    </w:p>
    <w:p w:rsidR="00000000" w:rsidDel="00000000" w:rsidP="00000000" w:rsidRDefault="00000000" w:rsidRPr="00000000" w14:paraId="00000876">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u w:val="single"/>
        </w:rPr>
      </w:pPr>
      <w:r w:rsidDel="00000000" w:rsidR="00000000" w:rsidRPr="00000000">
        <w:rPr>
          <w:rFonts w:ascii="Arial" w:cs="Arial" w:eastAsia="Arial" w:hAnsi="Arial"/>
          <w:b w:val="1"/>
          <w:color w:val="000000"/>
          <w:sz w:val="20"/>
          <w:szCs w:val="20"/>
          <w:u w:val="single"/>
          <w:rtl w:val="0"/>
        </w:rPr>
        <w:t xml:space="preserve">Part K: Spend Analysis and Recovery Services (SARS)</w:t>
      </w:r>
    </w:p>
    <w:p w:rsidR="00000000" w:rsidDel="00000000" w:rsidP="00000000" w:rsidRDefault="00000000" w:rsidRPr="00000000" w14:paraId="00000877">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24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Commission Charges</w:t>
      </w:r>
    </w:p>
    <w:p w:rsidR="00000000" w:rsidDel="00000000" w:rsidP="00000000" w:rsidRDefault="00000000" w:rsidRPr="00000000" w14:paraId="000008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79">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the Services shall be a Commission Price calculated as a percentage (%) of the gross Debts Collected by the Supplier as detailed within Table 1 below. </w:t>
      </w:r>
    </w:p>
    <w:p w:rsidR="00000000" w:rsidDel="00000000" w:rsidP="00000000" w:rsidRDefault="00000000" w:rsidRPr="00000000" w14:paraId="000008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7B">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Charge Commission up to a maximum of the equivalent of 1 year’s future savings or prevented losses, that the Supplier has identified relating to the Service and that are Approved by the Buyer.</w:t>
      </w:r>
    </w:p>
    <w:p w:rsidR="00000000" w:rsidDel="00000000" w:rsidP="00000000" w:rsidRDefault="00000000" w:rsidRPr="00000000" w14:paraId="000008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7E">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Alternative Charging</w:t>
      </w:r>
    </w:p>
    <w:p w:rsidR="00000000" w:rsidDel="00000000" w:rsidP="00000000" w:rsidRDefault="00000000" w:rsidRPr="00000000" w14:paraId="000008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80">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any the following circumstances arise (2.1 a to c below), CCS and the Buyer may approve, that where it is not financially viable for the Supplier to use Commission Charges for the SARS Services, The Supplier may be granted permission in writing by the Buyer to use the Rate Card at Table 2 to calculate the Charges due on a Work Day rate basis.</w:t>
      </w:r>
    </w:p>
    <w:p w:rsidR="00000000" w:rsidDel="00000000" w:rsidP="00000000" w:rsidRDefault="00000000" w:rsidRPr="00000000" w14:paraId="000008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82">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Secondary audits; If the Buyer has been audited in the last 2 years it may agree to a second audit,</w:t>
      </w:r>
    </w:p>
    <w:p w:rsidR="00000000" w:rsidDel="00000000" w:rsidP="00000000" w:rsidRDefault="00000000" w:rsidRPr="00000000" w14:paraId="000008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84">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Annual audits; Where a Buyer requires and annual audit Service,</w:t>
      </w:r>
    </w:p>
    <w:p w:rsidR="00000000" w:rsidDel="00000000" w:rsidP="00000000" w:rsidRDefault="00000000" w:rsidRPr="00000000" w14:paraId="00000885">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If the Buyer requires an audit for compliance and continuous improvement purposes only and does not expect that its annual expenditure could yield significant savings or Debt Collected,</w:t>
      </w:r>
    </w:p>
    <w:p w:rsidR="00000000" w:rsidDel="00000000" w:rsidP="00000000" w:rsidRDefault="00000000" w:rsidRPr="00000000" w14:paraId="00000886">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Targeted general contract compliance where a review is focused on specific contracts,</w:t>
      </w:r>
    </w:p>
    <w:p w:rsidR="00000000" w:rsidDel="00000000" w:rsidP="00000000" w:rsidRDefault="00000000" w:rsidRPr="00000000" w14:paraId="00000887">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88">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Paragraph 2.1of this Part K (above) applies, the Supplier’s Charges shall not exceed £10,000 (exclusive of VAT and Reimbursable Expenses if applicable)</w:t>
      </w:r>
    </w:p>
    <w:p w:rsidR="00000000" w:rsidDel="00000000" w:rsidP="00000000" w:rsidRDefault="00000000" w:rsidRPr="00000000" w14:paraId="000008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8A">
      <w:pPr>
        <w:keepNext w:val="0"/>
        <w:keepLines w:val="0"/>
        <w:widowControl w:val="1"/>
        <w:numPr>
          <w:ilvl w:val="1"/>
          <w:numId w:val="2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Paragraph 2.1 of this Part K (above) applies, the Supplier shall revert to Charging a percentage (%) Commission (as per Paragraph 1.1 above) if they achieve recoveries of more £200,000 during the period agreed with the Buyer. For the avoidance of doubt, no Charges shall be payable by the Buyer based on the Rate Card prices in Table 2 in these circumstances. All Charges shall be calculated on a Commission basis and all invoices from the Supplier shall reflect these Commission Charges only.</w:t>
      </w:r>
    </w:p>
    <w:p w:rsidR="00000000" w:rsidDel="00000000" w:rsidP="00000000" w:rsidRDefault="00000000" w:rsidRPr="00000000" w14:paraId="000008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88C">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URN 17.0 Utilities Spend Recovery Review only, if it is Approved by the Buyer that a visit to a utilities supplier’s premises is required then the Supplier may Charge the Buyer a maximum of £17.50 for each necessary visit.</w:t>
      </w:r>
    </w:p>
    <w:p w:rsidR="00000000" w:rsidDel="00000000" w:rsidP="00000000" w:rsidRDefault="00000000" w:rsidRPr="00000000" w14:paraId="000008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8E">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Table 1 Commissionable Services</w:t>
      </w:r>
    </w:p>
    <w:p w:rsidR="00000000" w:rsidDel="00000000" w:rsidP="00000000" w:rsidRDefault="00000000" w:rsidRPr="00000000" w14:paraId="0000088F">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tl w:val="0"/>
        </w:rPr>
      </w:r>
    </w:p>
    <w:tbl>
      <w:tblPr>
        <w:tblStyle w:val="Table23"/>
        <w:tblW w:w="10920.0" w:type="dxa"/>
        <w:jc w:val="left"/>
        <w:tblInd w:w="-5.0" w:type="dxa"/>
        <w:tblLayout w:type="fixed"/>
        <w:tblLook w:val="0400"/>
      </w:tblPr>
      <w:tblGrid>
        <w:gridCol w:w="3700"/>
        <w:gridCol w:w="1780"/>
        <w:gridCol w:w="1980"/>
        <w:gridCol w:w="1900"/>
        <w:gridCol w:w="1560"/>
        <w:tblGridChange w:id="0">
          <w:tblGrid>
            <w:gridCol w:w="3700"/>
            <w:gridCol w:w="1780"/>
            <w:gridCol w:w="1980"/>
            <w:gridCol w:w="1900"/>
            <w:gridCol w:w="1560"/>
          </w:tblGrid>
        </w:tblGridChange>
      </w:tblGrid>
      <w:tr>
        <w:trPr>
          <w:trHeight w:val="520" w:hRule="atLeast"/>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90">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w:t>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891">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Maximum % Commission Price</w:t>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892">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Maximum % Commission Price</w:t>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893">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Maximum % Commission Price</w:t>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894">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Maximum % Commission Price</w:t>
            </w:r>
          </w:p>
        </w:tc>
      </w:tr>
      <w:tr>
        <w:trPr>
          <w:trHeight w:val="520" w:hRule="atLeast"/>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95">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URN 15 - 19 Spend Analytics Recovery Services (SARS)</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6">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Collections &gt;£1&lt;£50k</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7">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Collections &gt;£50k&lt;£150k</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8">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Collections £150k&lt;£500k</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9">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Collections &gt;£500k</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9A">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15a Statement Review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B">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C">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D">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9E">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9F">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0">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1">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2">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3">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A4">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16a General Compliance Review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5">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6">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7">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8">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A9">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A">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B">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C">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D">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AE">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17a Specialist Compliance Review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AF">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0">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1">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2">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B3">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4">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5">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6">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7">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B8">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18a Specialist Compliance Review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9">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A">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B">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C">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BD">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E">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BF">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C0">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C1">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r>
        <w:trPr>
          <w:trHeight w:val="29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8C2">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19a Specialist Compliance Review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C3">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C4">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C5">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8C6">
            <w:pPr>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w:t>
            </w:r>
          </w:p>
        </w:tc>
      </w:tr>
    </w:tbl>
    <w:p w:rsidR="00000000" w:rsidDel="00000000" w:rsidP="00000000" w:rsidRDefault="00000000" w:rsidRPr="00000000" w14:paraId="000008C7">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8C8">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Table 2 Rate Card URN 15-19.b</w:t>
      </w:r>
    </w:p>
    <w:p w:rsidR="00000000" w:rsidDel="00000000" w:rsidP="00000000" w:rsidRDefault="00000000" w:rsidRPr="00000000" w14:paraId="000008C9">
      <w:pPr>
        <w:pBdr>
          <w:top w:space="0" w:sz="0" w:val="nil"/>
          <w:left w:space="0" w:sz="0" w:val="nil"/>
          <w:bottom w:space="0" w:sz="0" w:val="nil"/>
          <w:right w:space="0" w:sz="0" w:val="nil"/>
          <w:between w:space="0" w:sz="0" w:val="nil"/>
        </w:pBdr>
        <w:spacing w:before="240" w:lineRule="auto"/>
        <w:jc w:val="both"/>
        <w:rPr>
          <w:rFonts w:ascii="Arial" w:cs="Arial" w:eastAsia="Arial" w:hAnsi="Arial"/>
          <w:b w:val="1"/>
          <w:color w:val="000000"/>
          <w:sz w:val="20"/>
          <w:szCs w:val="20"/>
        </w:rPr>
      </w:pPr>
      <w:r w:rsidDel="00000000" w:rsidR="00000000" w:rsidRPr="00000000">
        <w:rPr>
          <w:rtl w:val="0"/>
        </w:rPr>
      </w:r>
    </w:p>
    <w:tbl>
      <w:tblPr>
        <w:tblStyle w:val="Table24"/>
        <w:tblW w:w="14170.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919"/>
        <w:gridCol w:w="1926"/>
        <w:gridCol w:w="2260"/>
        <w:gridCol w:w="2140"/>
        <w:gridCol w:w="2140"/>
        <w:gridCol w:w="1943"/>
        <w:gridCol w:w="1842"/>
        <w:tblGridChange w:id="0">
          <w:tblGrid>
            <w:gridCol w:w="1919"/>
            <w:gridCol w:w="1926"/>
            <w:gridCol w:w="2260"/>
            <w:gridCol w:w="2140"/>
            <w:gridCol w:w="2140"/>
            <w:gridCol w:w="1943"/>
            <w:gridCol w:w="1842"/>
          </w:tblGrid>
        </w:tblGridChange>
      </w:tblGrid>
      <w:tr>
        <w:tc>
          <w:tcPr>
            <w:shd w:fill="e7e6e6" w:val="clear"/>
          </w:tcPr>
          <w:p w:rsidR="00000000" w:rsidDel="00000000" w:rsidP="00000000" w:rsidRDefault="00000000" w:rsidRPr="00000000" w14:paraId="000008CA">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Seniority</w:t>
            </w:r>
          </w:p>
        </w:tc>
        <w:tc>
          <w:tcPr>
            <w:shd w:fill="e7e6e6" w:val="clear"/>
          </w:tcPr>
          <w:p w:rsidR="00000000" w:rsidDel="00000000" w:rsidP="00000000" w:rsidRDefault="00000000" w:rsidRPr="00000000" w14:paraId="000008CB">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Partner / </w:t>
              <w:br w:type="textWrapping"/>
              <w:t xml:space="preserve">Managing Director</w:t>
            </w:r>
          </w:p>
        </w:tc>
        <w:tc>
          <w:tcPr>
            <w:shd w:fill="e7e6e6" w:val="clear"/>
          </w:tcPr>
          <w:p w:rsidR="00000000" w:rsidDel="00000000" w:rsidP="00000000" w:rsidRDefault="00000000" w:rsidRPr="00000000" w14:paraId="000008CC">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Managing Consultant / </w:t>
              <w:br w:type="textWrapping"/>
              <w:t xml:space="preserve">Associate Director / </w:t>
              <w:br w:type="textWrapping"/>
              <w:t xml:space="preserve">Director</w:t>
            </w:r>
          </w:p>
        </w:tc>
        <w:tc>
          <w:tcPr>
            <w:shd w:fill="e7e6e6" w:val="clear"/>
          </w:tcPr>
          <w:p w:rsidR="00000000" w:rsidDel="00000000" w:rsidP="00000000" w:rsidRDefault="00000000" w:rsidRPr="00000000" w14:paraId="000008CD">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Principal</w:t>
              <w:br w:type="textWrapping"/>
              <w:t xml:space="preserve">Consultant</w:t>
            </w:r>
          </w:p>
        </w:tc>
        <w:tc>
          <w:tcPr>
            <w:shd w:fill="e7e6e6" w:val="clear"/>
          </w:tcPr>
          <w:p w:rsidR="00000000" w:rsidDel="00000000" w:rsidP="00000000" w:rsidRDefault="00000000" w:rsidRPr="00000000" w14:paraId="000008CE">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Senior Consultant /</w:t>
              <w:br w:type="textWrapping"/>
              <w:t xml:space="preserve">Manager</w:t>
            </w:r>
          </w:p>
        </w:tc>
        <w:tc>
          <w:tcPr>
            <w:shd w:fill="e7e6e6" w:val="clear"/>
          </w:tcPr>
          <w:p w:rsidR="00000000" w:rsidDel="00000000" w:rsidP="00000000" w:rsidRDefault="00000000" w:rsidRPr="00000000" w14:paraId="000008CF">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Consultant / Senior Analyst</w:t>
            </w:r>
          </w:p>
        </w:tc>
        <w:tc>
          <w:tcPr>
            <w:shd w:fill="e7e6e6" w:val="clear"/>
          </w:tcPr>
          <w:p w:rsidR="00000000" w:rsidDel="00000000" w:rsidP="00000000" w:rsidRDefault="00000000" w:rsidRPr="00000000" w14:paraId="000008D0">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Junior Consultant / Analyst</w:t>
            </w:r>
          </w:p>
        </w:tc>
      </w:tr>
      <w:tr>
        <w:tc>
          <w:tcPr>
            <w:shd w:fill="e7e6e6" w:val="clear"/>
          </w:tcPr>
          <w:p w:rsidR="00000000" w:rsidDel="00000000" w:rsidP="00000000" w:rsidRDefault="00000000" w:rsidRPr="00000000" w14:paraId="000008D1">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Charge per ½ Work Day to the nearest  £1</w:t>
            </w:r>
          </w:p>
        </w:tc>
        <w:tc>
          <w:tcPr/>
          <w:p w:rsidR="00000000" w:rsidDel="00000000" w:rsidP="00000000" w:rsidRDefault="00000000" w:rsidRPr="00000000" w14:paraId="000008D2">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8D3">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8D4">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8D5">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8D6">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p w:rsidR="00000000" w:rsidDel="00000000" w:rsidP="00000000" w:rsidRDefault="00000000" w:rsidRPr="00000000" w14:paraId="000008D7">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r>
        <w:tc>
          <w:tcPr>
            <w:shd w:fill="e7e6e6" w:val="clear"/>
          </w:tcPr>
          <w:p w:rsidR="00000000" w:rsidDel="00000000" w:rsidP="00000000" w:rsidRDefault="00000000" w:rsidRPr="00000000" w14:paraId="000008D8">
            <w:pPr>
              <w:spacing w:before="240" w:lineRule="auto"/>
              <w:jc w:val="both"/>
              <w:rPr>
                <w:rFonts w:ascii="Arial" w:cs="Arial" w:eastAsia="Arial" w:hAnsi="Arial"/>
                <w:b w:val="1"/>
                <w:sz w:val="20"/>
                <w:szCs w:val="20"/>
              </w:rPr>
            </w:pPr>
            <w:r w:rsidDel="00000000" w:rsidR="00000000" w:rsidRPr="00000000">
              <w:rPr>
                <w:rFonts w:ascii="Arial" w:cs="Arial" w:eastAsia="Arial" w:hAnsi="Arial"/>
                <w:color w:val="000000"/>
                <w:sz w:val="20"/>
                <w:szCs w:val="20"/>
                <w:highlight w:val="white"/>
                <w:rtl w:val="0"/>
              </w:rPr>
              <w:t xml:space="preserve">Summary descriptions of each Level - actual descriptions will be Approved by the Buyer within their Call-Off Contract as they will be specific to the Buyer's Deliverables</w:t>
            </w:r>
            <w:r w:rsidDel="00000000" w:rsidR="00000000" w:rsidRPr="00000000">
              <w:rPr>
                <w:rtl w:val="0"/>
              </w:rPr>
            </w:r>
          </w:p>
        </w:tc>
        <w:tc>
          <w:tcPr/>
          <w:p w:rsidR="00000000" w:rsidDel="00000000" w:rsidP="00000000" w:rsidRDefault="00000000" w:rsidRPr="00000000" w14:paraId="000008D9">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Is responsible for the operation of the entire consultancy practise, and Buyer engagement if required with the Buyer's staff at Director level or above if required by the Buyer</w:t>
            </w:r>
            <w:r w:rsidDel="00000000" w:rsidR="00000000" w:rsidRPr="00000000">
              <w:rPr>
                <w:rtl w:val="0"/>
              </w:rPr>
            </w:r>
          </w:p>
        </w:tc>
        <w:tc>
          <w:tcPr/>
          <w:p w:rsidR="00000000" w:rsidDel="00000000" w:rsidP="00000000" w:rsidRDefault="00000000" w:rsidRPr="00000000" w14:paraId="000008DA">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Takes responsibility for a significant consultancy practice, including practice development, proposals/sales to internal or external Buyers, account management and managing the delivery of consultancy services over a wide range of topics</w:t>
            </w:r>
            <w:r w:rsidDel="00000000" w:rsidR="00000000" w:rsidRPr="00000000">
              <w:rPr>
                <w:rtl w:val="0"/>
              </w:rPr>
            </w:r>
          </w:p>
        </w:tc>
        <w:tc>
          <w:tcPr/>
          <w:p w:rsidR="00000000" w:rsidDel="00000000" w:rsidP="00000000" w:rsidRDefault="00000000" w:rsidRPr="00000000" w14:paraId="000008DB">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Manages provision of consultancy services to the Buyer, and/or supervision of a team of consultants. In own areas of expertise, provides advice and guidance to consultants and/or the Buyer through involvement in the delivery of consultancy services. Engages with Buyers and maintains Buyer relationships. Establishes agreements/contracts and manages completion and disengagement</w:t>
            </w:r>
            <w:r w:rsidDel="00000000" w:rsidR="00000000" w:rsidRPr="00000000">
              <w:rPr>
                <w:rtl w:val="0"/>
              </w:rPr>
            </w:r>
          </w:p>
        </w:tc>
        <w:tc>
          <w:tcPr/>
          <w:p w:rsidR="00000000" w:rsidDel="00000000" w:rsidP="00000000" w:rsidRDefault="00000000" w:rsidRPr="00000000" w14:paraId="000008DC">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Manages provision of consultancy services, and/or management of a team of consultants. In own areas of expertise, provides advice and guidance to consultants and/or the Buyer through involvement in the delivery of consultancy services. Engages with Buyers and maintains Buyer relationships. Establishes agreements/contracts and manages completion and disengagement</w:t>
            </w:r>
            <w:r w:rsidDel="00000000" w:rsidR="00000000" w:rsidRPr="00000000">
              <w:rPr>
                <w:rtl w:val="0"/>
              </w:rPr>
            </w:r>
          </w:p>
        </w:tc>
        <w:tc>
          <w:tcPr/>
          <w:p w:rsidR="00000000" w:rsidDel="00000000" w:rsidP="00000000" w:rsidRDefault="00000000" w:rsidRPr="00000000" w14:paraId="000008DD">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Provides consultancy services, and/or supervision of a team of consultants. In own areas of expertise, provides advice and guidance to consultants and/or the Buyer through involvement in the delivery of consultancy services. Engages with Buyer and maintains Buyer relationships.</w:t>
            </w:r>
            <w:r w:rsidDel="00000000" w:rsidR="00000000" w:rsidRPr="00000000">
              <w:rPr>
                <w:rtl w:val="0"/>
              </w:rPr>
            </w:r>
          </w:p>
        </w:tc>
        <w:tc>
          <w:tcPr/>
          <w:p w:rsidR="00000000" w:rsidDel="00000000" w:rsidP="00000000" w:rsidRDefault="00000000" w:rsidRPr="00000000" w14:paraId="000008DE">
            <w:pPr>
              <w:spacing w:befor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highlight w:val="white"/>
                <w:rtl w:val="0"/>
              </w:rPr>
              <w:t xml:space="preserve">Provides consultancy services, Under supervision, In own areas of expertise, provides advice and guidance to the Buyer through involvement in the delivery of consultancy services. </w:t>
            </w:r>
            <w:r w:rsidDel="00000000" w:rsidR="00000000" w:rsidRPr="00000000">
              <w:rPr>
                <w:rtl w:val="0"/>
              </w:rPr>
            </w:r>
          </w:p>
        </w:tc>
      </w:tr>
      <w:tr>
        <w:tc>
          <w:tcPr>
            <w:shd w:fill="e7e6e6" w:val="clear"/>
          </w:tcPr>
          <w:p w:rsidR="00000000" w:rsidDel="00000000" w:rsidP="00000000" w:rsidRDefault="00000000" w:rsidRPr="00000000" w14:paraId="000008DF">
            <w:pP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Guidance</w:t>
            </w:r>
          </w:p>
        </w:tc>
        <w:tc>
          <w:tcPr/>
          <w:p w:rsidR="00000000" w:rsidDel="00000000" w:rsidP="00000000" w:rsidRDefault="00000000" w:rsidRPr="00000000" w14:paraId="000008E0">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 be completed first</w:t>
            </w:r>
          </w:p>
        </w:tc>
        <w:tc>
          <w:tcPr/>
          <w:p w:rsidR="00000000" w:rsidDel="00000000" w:rsidP="00000000" w:rsidRDefault="00000000" w:rsidRPr="00000000" w14:paraId="000008E1">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c>
          <w:tcPr/>
          <w:p w:rsidR="00000000" w:rsidDel="00000000" w:rsidP="00000000" w:rsidRDefault="00000000" w:rsidRPr="00000000" w14:paraId="000008E2">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c>
          <w:tcPr/>
          <w:p w:rsidR="00000000" w:rsidDel="00000000" w:rsidP="00000000" w:rsidRDefault="00000000" w:rsidRPr="00000000" w14:paraId="000008E3">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c>
          <w:tcPr/>
          <w:p w:rsidR="00000000" w:rsidDel="00000000" w:rsidP="00000000" w:rsidRDefault="00000000" w:rsidRPr="00000000" w14:paraId="000008E4">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c>
          <w:tcPr/>
          <w:p w:rsidR="00000000" w:rsidDel="00000000" w:rsidP="00000000" w:rsidRDefault="00000000" w:rsidRPr="00000000" w14:paraId="000008E5">
            <w:pPr>
              <w:spacing w:befor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less than 50% of the immediately higher level of seniority</w:t>
            </w:r>
          </w:p>
        </w:tc>
      </w:tr>
    </w:tbl>
    <w:p w:rsidR="00000000" w:rsidDel="00000000" w:rsidP="00000000" w:rsidRDefault="00000000" w:rsidRPr="00000000" w14:paraId="000008E6">
      <w:pPr>
        <w:pBdr>
          <w:top w:space="0" w:sz="0" w:val="nil"/>
          <w:left w:space="0" w:sz="0" w:val="nil"/>
          <w:bottom w:space="0" w:sz="0" w:val="nil"/>
          <w:right w:space="0" w:sz="0" w:val="nil"/>
          <w:between w:space="0" w:sz="0" w:val="nil"/>
        </w:pBdr>
        <w:ind w:left="794" w:firstLine="0"/>
        <w:jc w:val="both"/>
        <w:rPr/>
      </w:pPr>
      <w:r w:rsidDel="00000000" w:rsidR="00000000" w:rsidRPr="00000000">
        <w:rPr>
          <w:rtl w:val="0"/>
        </w:rPr>
      </w:r>
    </w:p>
    <w:p w:rsidR="00000000" w:rsidDel="00000000" w:rsidP="00000000" w:rsidRDefault="00000000" w:rsidRPr="00000000" w14:paraId="000008E7">
      <w:pPr>
        <w:pBdr>
          <w:top w:space="0" w:sz="0" w:val="nil"/>
          <w:left w:space="0" w:sz="0" w:val="nil"/>
          <w:bottom w:space="0" w:sz="0" w:val="nil"/>
          <w:right w:space="0" w:sz="0" w:val="nil"/>
          <w:between w:space="0" w:sz="0" w:val="nil"/>
        </w:pBdr>
        <w:ind w:left="794" w:firstLine="0"/>
        <w:jc w:val="both"/>
        <w:rPr/>
      </w:pPr>
      <w:r w:rsidDel="00000000" w:rsidR="00000000" w:rsidRPr="00000000">
        <w:rPr>
          <w:rtl w:val="0"/>
        </w:rPr>
      </w:r>
    </w:p>
    <w:p w:rsidR="00000000" w:rsidDel="00000000" w:rsidP="00000000" w:rsidRDefault="00000000" w:rsidRPr="00000000" w14:paraId="000008E8">
      <w:pPr>
        <w:pBdr>
          <w:top w:space="0" w:sz="0" w:val="nil"/>
          <w:left w:space="0" w:sz="0" w:val="nil"/>
          <w:bottom w:space="0" w:sz="0" w:val="nil"/>
          <w:right w:space="0" w:sz="0" w:val="nil"/>
          <w:between w:space="0" w:sz="0" w:val="nil"/>
        </w:pBdr>
        <w:jc w:val="both"/>
        <w:rPr>
          <w:rFonts w:ascii="Arial" w:cs="Arial" w:eastAsia="Arial" w:hAnsi="Arial"/>
          <w:b w:val="1"/>
        </w:rPr>
      </w:pPr>
      <w:r w:rsidDel="00000000" w:rsidR="00000000" w:rsidRPr="00000000">
        <w:rPr>
          <w:rFonts w:ascii="Arial" w:cs="Arial" w:eastAsia="Arial" w:hAnsi="Arial"/>
          <w:b w:val="1"/>
          <w:rtl w:val="0"/>
        </w:rPr>
        <w:t xml:space="preserve">PART K</w:t>
      </w:r>
    </w:p>
    <w:p w:rsidR="00000000" w:rsidDel="00000000" w:rsidP="00000000" w:rsidRDefault="00000000" w:rsidRPr="00000000" w14:paraId="000008E9">
      <w:pPr>
        <w:pBdr>
          <w:top w:space="0" w:sz="0" w:val="nil"/>
          <w:left w:space="0" w:sz="0" w:val="nil"/>
          <w:bottom w:space="0" w:sz="0" w:val="nil"/>
          <w:right w:space="0" w:sz="0" w:val="nil"/>
          <w:between w:space="0" w:sz="0" w:val="nil"/>
        </w:pBdr>
        <w:ind w:left="794" w:firstLine="0"/>
        <w:jc w:val="both"/>
        <w:rPr/>
      </w:pPr>
      <w:r w:rsidDel="00000000" w:rsidR="00000000" w:rsidRPr="00000000">
        <w:rPr>
          <w:rtl w:val="0"/>
        </w:rPr>
      </w:r>
    </w:p>
    <w:p w:rsidR="00000000" w:rsidDel="00000000" w:rsidP="00000000" w:rsidRDefault="00000000" w:rsidRPr="00000000" w14:paraId="000008EA">
      <w:pPr>
        <w:pBdr>
          <w:top w:space="0" w:sz="0" w:val="nil"/>
          <w:left w:space="0" w:sz="0" w:val="nil"/>
          <w:bottom w:space="0" w:sz="0" w:val="nil"/>
          <w:right w:space="0" w:sz="0" w:val="nil"/>
          <w:between w:space="0" w:sz="0" w:val="nil"/>
        </w:pBdr>
        <w:ind w:left="794" w:firstLine="0"/>
        <w:jc w:val="both"/>
        <w:rPr/>
      </w:pPr>
      <w:r w:rsidDel="00000000" w:rsidR="00000000" w:rsidRPr="00000000">
        <w:rPr>
          <w:rtl w:val="0"/>
        </w:rPr>
      </w:r>
    </w:p>
    <w:p w:rsidR="00000000" w:rsidDel="00000000" w:rsidP="00000000" w:rsidRDefault="00000000" w:rsidRPr="00000000" w14:paraId="000008EB">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Part L (Lot 20) Managed Enforcement Agency Services</w:t>
      </w:r>
    </w:p>
    <w:p w:rsidR="00000000" w:rsidDel="00000000" w:rsidP="00000000" w:rsidRDefault="00000000" w:rsidRPr="00000000" w14:paraId="000008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8ED">
      <w:pPr>
        <w:keepNext w:val="0"/>
        <w:keepLines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Charges for Enforcement Services will be calculated in accordance the Taking Control of Goods (Fees) Regulations 2014 with the exception of the Management Fee, Arrest Warrants and International Foreign Registered Vehicle (FRV) Enforcement.</w:t>
      </w:r>
      <w:r w:rsidDel="00000000" w:rsidR="00000000" w:rsidRPr="00000000">
        <w:rPr>
          <w:rtl w:val="0"/>
        </w:rPr>
      </w:r>
    </w:p>
    <w:p w:rsidR="00000000" w:rsidDel="00000000" w:rsidP="00000000" w:rsidRDefault="00000000" w:rsidRPr="00000000" w14:paraId="000008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F">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Management Fee </w:t>
      </w:r>
    </w:p>
    <w:p w:rsidR="00000000" w:rsidDel="00000000" w:rsidP="00000000" w:rsidRDefault="00000000" w:rsidRPr="00000000" w14:paraId="000008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8F1">
      <w:pPr>
        <w:keepNext w:val="0"/>
        <w:keepLines w:val="0"/>
        <w:widowControl w:val="1"/>
        <w:numPr>
          <w:ilvl w:val="1"/>
          <w:numId w:val="20"/>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Management Fee Charged for each Account Placed by the Buyer with the Supplier shall be calculated on a Unit Price basis in accordance with Table 1 below and this will be the only charge payable for Managed Services.</w:t>
      </w:r>
    </w:p>
    <w:p w:rsidR="00000000" w:rsidDel="00000000" w:rsidP="00000000" w:rsidRDefault="00000000" w:rsidRPr="00000000" w14:paraId="000008F2">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8F3">
      <w:pPr>
        <w:ind w:left="36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Table 1</w:t>
      </w:r>
    </w:p>
    <w:p w:rsidR="00000000" w:rsidDel="00000000" w:rsidP="00000000" w:rsidRDefault="00000000" w:rsidRPr="00000000" w14:paraId="000008F4">
      <w:pPr>
        <w:ind w:left="720" w:firstLine="0"/>
        <w:rPr>
          <w:rFonts w:ascii="Arial" w:cs="Arial" w:eastAsia="Arial" w:hAnsi="Arial"/>
          <w:b w:val="1"/>
          <w:sz w:val="22"/>
          <w:szCs w:val="22"/>
        </w:rPr>
      </w:pPr>
      <w:r w:rsidDel="00000000" w:rsidR="00000000" w:rsidRPr="00000000">
        <w:rPr>
          <w:rtl w:val="0"/>
        </w:rPr>
      </w:r>
    </w:p>
    <w:tbl>
      <w:tblPr>
        <w:tblStyle w:val="Table25"/>
        <w:tblW w:w="5200.0" w:type="dxa"/>
        <w:jc w:val="left"/>
        <w:tblInd w:w="350.0" w:type="dxa"/>
        <w:tblLayout w:type="fixed"/>
        <w:tblLook w:val="0400"/>
      </w:tblPr>
      <w:tblGrid>
        <w:gridCol w:w="2800"/>
        <w:gridCol w:w="1920"/>
        <w:gridCol w:w="480"/>
        <w:tblGridChange w:id="0">
          <w:tblGrid>
            <w:gridCol w:w="2800"/>
            <w:gridCol w:w="1920"/>
            <w:gridCol w:w="480"/>
          </w:tblGrid>
        </w:tblGridChange>
      </w:tblGrid>
      <w:tr>
        <w:trPr>
          <w:trHeight w:val="1050" w:hRule="atLeast"/>
        </w:trPr>
        <w:tc>
          <w:tcPr>
            <w:tcBorders>
              <w:top w:color="000000" w:space="0" w:sz="8" w:val="single"/>
              <w:left w:color="000000" w:space="0" w:sz="8" w:val="single"/>
              <w:bottom w:color="000000" w:space="0" w:sz="0" w:val="nil"/>
              <w:right w:color="000000" w:space="0" w:sz="8" w:val="single"/>
            </w:tcBorders>
            <w:shd w:fill="e7e6e6" w:val="clear"/>
            <w:vAlign w:val="center"/>
          </w:tcPr>
          <w:p w:rsidR="00000000" w:rsidDel="00000000" w:rsidP="00000000" w:rsidRDefault="00000000" w:rsidRPr="00000000" w14:paraId="000008F5">
            <w:pP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URN 20.a Monthly Service Management Fee % (Shall be the same across all Debt Types for all Buyers)</w:t>
            </w:r>
          </w:p>
        </w:tc>
        <w:tc>
          <w:tcPr>
            <w:gridSpan w:val="2"/>
            <w:tcBorders>
              <w:top w:color="000000" w:space="0" w:sz="8" w:val="single"/>
              <w:left w:color="000000" w:space="0" w:sz="0" w:val="nil"/>
              <w:bottom w:color="000000" w:space="0" w:sz="0" w:val="nil"/>
              <w:right w:color="000000" w:space="0" w:sz="8" w:val="single"/>
            </w:tcBorders>
            <w:shd w:fill="d0cece" w:val="clear"/>
            <w:vAlign w:val="bottom"/>
          </w:tcPr>
          <w:p w:rsidR="00000000" w:rsidDel="00000000" w:rsidP="00000000" w:rsidRDefault="00000000" w:rsidRPr="00000000" w14:paraId="000008F6">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Unit Price £</w:t>
            </w:r>
          </w:p>
        </w:tc>
      </w:tr>
      <w:tr>
        <w:trPr>
          <w:trHeight w:val="300" w:hRule="atLeast"/>
        </w:trPr>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F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8F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8"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8F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r>
    </w:tbl>
    <w:p w:rsidR="00000000" w:rsidDel="00000000" w:rsidP="00000000" w:rsidRDefault="00000000" w:rsidRPr="00000000" w14:paraId="000008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Arrest Warrants </w:t>
      </w:r>
      <w:r w:rsidDel="00000000" w:rsidR="00000000" w:rsidRPr="00000000">
        <w:rPr>
          <w:rtl w:val="0"/>
        </w:rPr>
      </w:r>
    </w:p>
    <w:p w:rsidR="00000000" w:rsidDel="00000000" w:rsidP="00000000" w:rsidRDefault="00000000" w:rsidRPr="00000000" w14:paraId="000008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F">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Arrest Warrants shall be calculated on a Unit Price per activity in accordance with Table 2 below. The Charges shall be a Pass Through Charge from the EA Subcontractor.</w:t>
      </w:r>
      <w:r w:rsidDel="00000000" w:rsidR="00000000" w:rsidRPr="00000000">
        <w:rPr>
          <w:rtl w:val="0"/>
        </w:rPr>
      </w:r>
    </w:p>
    <w:p w:rsidR="00000000" w:rsidDel="00000000" w:rsidP="00000000" w:rsidRDefault="00000000" w:rsidRPr="00000000" w14:paraId="000009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01">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Table 2</w:t>
      </w:r>
    </w:p>
    <w:p w:rsidR="00000000" w:rsidDel="00000000" w:rsidP="00000000" w:rsidRDefault="00000000" w:rsidRPr="00000000" w14:paraId="000009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26"/>
        <w:tblW w:w="8589.0"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4084"/>
        <w:gridCol w:w="4505"/>
        <w:tblGridChange w:id="0">
          <w:tblGrid>
            <w:gridCol w:w="4084"/>
            <w:gridCol w:w="4505"/>
          </w:tblGrid>
        </w:tblGridChange>
      </w:tblGrid>
      <w:tr>
        <w:tc>
          <w:tcPr/>
          <w:p w:rsidR="00000000" w:rsidDel="00000000" w:rsidP="00000000" w:rsidRDefault="00000000" w:rsidRPr="00000000" w14:paraId="00000903">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URN Activity</w:t>
            </w:r>
          </w:p>
        </w:tc>
        <w:tc>
          <w:tcPr/>
          <w:p w:rsidR="00000000" w:rsidDel="00000000" w:rsidP="00000000" w:rsidRDefault="00000000" w:rsidRPr="00000000" w14:paraId="00000904">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Unit Price (£)</w:t>
            </w:r>
          </w:p>
        </w:tc>
      </w:tr>
      <w:tr>
        <w:tc>
          <w:tcPr/>
          <w:p w:rsidR="00000000" w:rsidDel="00000000" w:rsidP="00000000" w:rsidRDefault="00000000" w:rsidRPr="00000000" w14:paraId="00000905">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20.0b Arrest without Bail</w:t>
            </w:r>
          </w:p>
        </w:tc>
        <w:tc>
          <w:tcPr/>
          <w:p w:rsidR="00000000" w:rsidDel="00000000" w:rsidP="00000000" w:rsidRDefault="00000000" w:rsidRPr="00000000" w14:paraId="00000906">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r>
        <w:tc>
          <w:tcPr/>
          <w:p w:rsidR="00000000" w:rsidDel="00000000" w:rsidP="00000000" w:rsidRDefault="00000000" w:rsidRPr="00000000" w14:paraId="00000907">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20.0c Arrest with Bail</w:t>
            </w:r>
          </w:p>
        </w:tc>
        <w:tc>
          <w:tcPr/>
          <w:p w:rsidR="00000000" w:rsidDel="00000000" w:rsidP="00000000" w:rsidRDefault="00000000" w:rsidRPr="00000000" w14:paraId="00000908">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r>
        <w:tc>
          <w:tcPr/>
          <w:p w:rsidR="00000000" w:rsidDel="00000000" w:rsidP="00000000" w:rsidRDefault="00000000" w:rsidRPr="00000000" w14:paraId="00000909">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20.0d Committal </w:t>
            </w:r>
          </w:p>
        </w:tc>
        <w:tc>
          <w:tcPr/>
          <w:p w:rsidR="00000000" w:rsidDel="00000000" w:rsidP="00000000" w:rsidRDefault="00000000" w:rsidRPr="00000000" w14:paraId="0000090A">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90B">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br w:type="textWrapping"/>
      </w:r>
    </w:p>
    <w:p w:rsidR="00000000" w:rsidDel="00000000" w:rsidP="00000000" w:rsidRDefault="00000000" w:rsidRPr="00000000" w14:paraId="000009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D">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International Foreign Registered Vehicle (FRV) Enforcement (Optional Service)</w:t>
      </w:r>
    </w:p>
    <w:p w:rsidR="00000000" w:rsidDel="00000000" w:rsidP="00000000" w:rsidRDefault="00000000" w:rsidRPr="00000000" w14:paraId="000009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ff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90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for International FRV Enforcement shall be calculated on a Commission Price and Unit price basis as set out in Table 3 below</w:t>
      </w:r>
    </w:p>
    <w:p w:rsidR="00000000" w:rsidDel="00000000" w:rsidP="00000000" w:rsidRDefault="00000000" w:rsidRPr="00000000" w14:paraId="000009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91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 list of those countries of origin of registered keepers within which it can provide the Service, and the Supplier shall provide both a) Commission Price and b) Unit Price for each such country of origin. The Supplier shall populate Table 1 below with these details.</w:t>
      </w:r>
    </w:p>
    <w:p w:rsidR="00000000" w:rsidDel="00000000" w:rsidP="00000000" w:rsidRDefault="00000000" w:rsidRPr="00000000" w14:paraId="000009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1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at it’s absolute discretion may select either the Commission Price or the Fixed Price for the Service</w:t>
      </w:r>
    </w:p>
    <w:p w:rsidR="00000000" w:rsidDel="00000000" w:rsidP="00000000" w:rsidRDefault="00000000" w:rsidRPr="00000000" w14:paraId="000009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1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Commission Price Charges for this Service will be calculated as a percentage (%) of the gross value of Debt Collected by the Supplier through delivering this Service. </w:t>
      </w:r>
    </w:p>
    <w:p w:rsidR="00000000" w:rsidDel="00000000" w:rsidP="00000000" w:rsidRDefault="00000000" w:rsidRPr="00000000" w14:paraId="000009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1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 Price Charges for this Service will be calculated by multiplying the number of Accounts Placed by the relevant Unit Price. </w:t>
      </w:r>
    </w:p>
    <w:p w:rsidR="00000000" w:rsidDel="00000000" w:rsidP="00000000" w:rsidRDefault="00000000" w:rsidRPr="00000000" w14:paraId="00000918">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3 </w:t>
      </w:r>
    </w:p>
    <w:p w:rsidR="00000000" w:rsidDel="00000000" w:rsidP="00000000" w:rsidRDefault="00000000" w:rsidRPr="00000000" w14:paraId="00000919">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72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27"/>
        <w:tblW w:w="7959.000000000001" w:type="dxa"/>
        <w:jc w:val="left"/>
        <w:tblInd w:w="0.0"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4505"/>
        <w:gridCol w:w="1727"/>
        <w:gridCol w:w="1727"/>
        <w:tblGridChange w:id="0">
          <w:tblGrid>
            <w:gridCol w:w="4505"/>
            <w:gridCol w:w="1727"/>
            <w:gridCol w:w="1727"/>
          </w:tblGrid>
        </w:tblGridChange>
      </w:tblGrid>
      <w:tr>
        <w:tc>
          <w:tcPr/>
          <w:p w:rsidR="00000000" w:rsidDel="00000000" w:rsidP="00000000" w:rsidRDefault="00000000" w:rsidRPr="00000000" w14:paraId="0000091A">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(URN ) 5.0d Registered Keeper’s Country of Origin</w:t>
            </w:r>
          </w:p>
        </w:tc>
        <w:tc>
          <w:tcPr/>
          <w:p w:rsidR="00000000" w:rsidDel="00000000" w:rsidP="00000000" w:rsidRDefault="00000000" w:rsidRPr="00000000" w14:paraId="0000091B">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Commission Price %</w:t>
            </w:r>
          </w:p>
        </w:tc>
        <w:tc>
          <w:tcPr/>
          <w:p w:rsidR="00000000" w:rsidDel="00000000" w:rsidP="00000000" w:rsidRDefault="00000000" w:rsidRPr="00000000" w14:paraId="0000091C">
            <w:pPr>
              <w:spacing w:before="240"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Unit Price £</w:t>
            </w:r>
          </w:p>
        </w:tc>
      </w:tr>
      <w:tr>
        <w:tc>
          <w:tcPr/>
          <w:p w:rsidR="00000000" w:rsidDel="00000000" w:rsidP="00000000" w:rsidRDefault="00000000" w:rsidRPr="00000000" w14:paraId="0000091D">
            <w:pPr>
              <w:spacing w:before="240" w:lineRule="auto"/>
              <w:jc w:val="both"/>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91E">
            <w:pPr>
              <w:spacing w:before="240" w:lineRule="auto"/>
              <w:jc w:val="both"/>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91F">
            <w:pPr>
              <w:spacing w:before="240" w:lineRule="auto"/>
              <w:jc w:val="both"/>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9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1">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22">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23">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2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Appendix 1</w:t>
      </w:r>
    </w:p>
    <w:p w:rsidR="00000000" w:rsidDel="00000000" w:rsidP="00000000" w:rsidRDefault="00000000" w:rsidRPr="00000000" w14:paraId="00000925">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26">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Charge for Change and Set-up Charge</w:t>
      </w:r>
    </w:p>
    <w:p w:rsidR="00000000" w:rsidDel="00000000" w:rsidP="00000000" w:rsidRDefault="00000000" w:rsidRPr="00000000" w14:paraId="00000927">
      <w:pPr>
        <w:pBdr>
          <w:top w:space="0" w:sz="0" w:val="nil"/>
          <w:left w:space="0" w:sz="0" w:val="nil"/>
          <w:bottom w:space="0" w:sz="0" w:val="nil"/>
          <w:right w:space="0" w:sz="0" w:val="nil"/>
          <w:between w:space="0" w:sz="0" w:val="nil"/>
        </w:pBdr>
        <w:spacing w:before="240" w:lineRule="auto"/>
        <w:jc w:val="both"/>
        <w:rPr>
          <w:rFonts w:ascii="Arial" w:cs="Arial" w:eastAsia="Arial" w:hAnsi="Arial"/>
          <w:b w:val="1"/>
          <w:sz w:val="20"/>
          <w:szCs w:val="20"/>
        </w:rPr>
      </w:pPr>
      <w:r w:rsidDel="00000000" w:rsidR="00000000" w:rsidRPr="00000000">
        <w:rPr>
          <w:rtl w:val="0"/>
        </w:rPr>
      </w:r>
    </w:p>
    <w:tbl>
      <w:tblPr>
        <w:tblStyle w:val="Table28"/>
        <w:tblW w:w="12469.0" w:type="dxa"/>
        <w:jc w:val="left"/>
        <w:tblInd w:w="0.0" w:type="dxa"/>
        <w:tblLayout w:type="fixed"/>
        <w:tblLook w:val="0400"/>
      </w:tblPr>
      <w:tblGrid>
        <w:gridCol w:w="846"/>
        <w:gridCol w:w="709"/>
        <w:gridCol w:w="708"/>
        <w:gridCol w:w="709"/>
        <w:gridCol w:w="709"/>
        <w:gridCol w:w="709"/>
        <w:gridCol w:w="683"/>
        <w:gridCol w:w="1868"/>
        <w:gridCol w:w="1985"/>
        <w:gridCol w:w="2268"/>
        <w:gridCol w:w="1275"/>
        <w:tblGridChange w:id="0">
          <w:tblGrid>
            <w:gridCol w:w="846"/>
            <w:gridCol w:w="709"/>
            <w:gridCol w:w="708"/>
            <w:gridCol w:w="709"/>
            <w:gridCol w:w="709"/>
            <w:gridCol w:w="709"/>
            <w:gridCol w:w="683"/>
            <w:gridCol w:w="1868"/>
            <w:gridCol w:w="1985"/>
            <w:gridCol w:w="2268"/>
            <w:gridCol w:w="1275"/>
          </w:tblGrid>
        </w:tblGridChange>
      </w:tblGrid>
      <w:tr>
        <w:trPr>
          <w:trHeight w:val="573" w:hRule="atLeast"/>
        </w:trPr>
        <w:tc>
          <w:tcPr>
            <w:gridSpan w:val="7"/>
            <w:tcBorders>
              <w:top w:color="000000" w:space="0" w:sz="4" w:val="single"/>
              <w:left w:color="000000" w:space="0" w:sz="4" w:val="single"/>
              <w:bottom w:color="000000" w:space="0" w:sz="4" w:val="single"/>
              <w:right w:color="000000" w:space="0" w:sz="4" w:val="single"/>
            </w:tcBorders>
            <w:shd w:fill="e7e6e6" w:val="clear"/>
            <w:vAlign w:val="center"/>
          </w:tcPr>
          <w:p w:rsidR="00000000" w:rsidDel="00000000" w:rsidP="00000000" w:rsidRDefault="00000000" w:rsidRPr="00000000" w14:paraId="00000928">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Applicable Levels  - Price per ½ day (1/2 Day Rate) to the nearest £10</w:t>
            </w:r>
          </w:p>
        </w:tc>
        <w:tc>
          <w:tcPr>
            <w:tcBorders>
              <w:top w:color="000000" w:space="0" w:sz="4" w:val="single"/>
              <w:left w:color="000000" w:space="0" w:sz="0" w:val="nil"/>
              <w:bottom w:color="000000" w:space="0" w:sz="4" w:val="single"/>
              <w:right w:color="000000" w:space="0" w:sz="4" w:val="single"/>
            </w:tcBorders>
            <w:shd w:fill="e7e6e6" w:val="clear"/>
          </w:tcPr>
          <w:p w:rsidR="00000000" w:rsidDel="00000000" w:rsidP="00000000" w:rsidRDefault="00000000" w:rsidRPr="00000000" w14:paraId="0000092F">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Category</w:t>
            </w:r>
          </w:p>
        </w:tc>
        <w:tc>
          <w:tcPr>
            <w:tcBorders>
              <w:top w:color="000000" w:space="0" w:sz="4" w:val="single"/>
              <w:left w:color="000000" w:space="0" w:sz="0" w:val="nil"/>
              <w:bottom w:color="000000" w:space="0" w:sz="4" w:val="single"/>
              <w:right w:color="000000" w:space="0" w:sz="4" w:val="single"/>
            </w:tcBorders>
            <w:shd w:fill="e7e6e6" w:val="clear"/>
          </w:tcPr>
          <w:p w:rsidR="00000000" w:rsidDel="00000000" w:rsidP="00000000" w:rsidRDefault="00000000" w:rsidRPr="00000000" w14:paraId="00000930">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Subcategory</w:t>
            </w:r>
          </w:p>
        </w:tc>
        <w:tc>
          <w:tcPr>
            <w:tcBorders>
              <w:top w:color="000000" w:space="0" w:sz="4" w:val="single"/>
              <w:left w:color="000000" w:space="0" w:sz="0" w:val="nil"/>
              <w:bottom w:color="000000" w:space="0" w:sz="4" w:val="single"/>
              <w:right w:color="000000" w:space="0" w:sz="4" w:val="single"/>
            </w:tcBorders>
            <w:shd w:fill="e7e6e6" w:val="clear"/>
          </w:tcPr>
          <w:p w:rsidR="00000000" w:rsidDel="00000000" w:rsidP="00000000" w:rsidRDefault="00000000" w:rsidRPr="00000000" w14:paraId="00000931">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Skill</w:t>
            </w:r>
          </w:p>
        </w:tc>
        <w:tc>
          <w:tcPr>
            <w:tcBorders>
              <w:top w:color="000000" w:space="0" w:sz="4" w:val="single"/>
              <w:left w:color="000000" w:space="0" w:sz="0" w:val="nil"/>
              <w:bottom w:color="000000" w:space="0" w:sz="4" w:val="single"/>
              <w:right w:color="000000" w:space="0" w:sz="4" w:val="single"/>
            </w:tcBorders>
            <w:shd w:fill="e7e6e6" w:val="clear"/>
          </w:tcPr>
          <w:p w:rsidR="00000000" w:rsidDel="00000000" w:rsidP="00000000" w:rsidRDefault="00000000" w:rsidRPr="00000000" w14:paraId="00000932">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Code</w:t>
            </w:r>
          </w:p>
        </w:tc>
      </w:tr>
      <w:tr>
        <w:trPr>
          <w:trHeight w:val="690" w:hRule="atLeast"/>
        </w:trPr>
        <w:tc>
          <w:tcPr>
            <w:tcBorders>
              <w:top w:color="000000" w:space="0" w:sz="0" w:val="nil"/>
              <w:left w:color="000000" w:space="0" w:sz="4" w:val="single"/>
              <w:bottom w:color="000000" w:space="0" w:sz="4" w:val="single"/>
              <w:right w:color="000000" w:space="0" w:sz="4" w:val="single"/>
            </w:tcBorders>
            <w:shd w:fill="faf0f7" w:val="clear"/>
          </w:tcPr>
          <w:p w:rsidR="00000000" w:rsidDel="00000000" w:rsidP="00000000" w:rsidRDefault="00000000" w:rsidRPr="00000000" w14:paraId="00000933">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4">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5">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6">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7">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8">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9">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A">
            <w:pPr>
              <w:rPr>
                <w:rFonts w:ascii="Arial" w:cs="Arial" w:eastAsia="Arial" w:hAnsi="Arial"/>
                <w:sz w:val="18"/>
                <w:szCs w:val="18"/>
              </w:rPr>
            </w:pPr>
            <w:r w:rsidDel="00000000" w:rsidR="00000000" w:rsidRPr="00000000">
              <w:rPr>
                <w:rFonts w:ascii="Arial" w:cs="Arial" w:eastAsia="Arial" w:hAnsi="Arial"/>
                <w:sz w:val="18"/>
                <w:szCs w:val="18"/>
                <w:rtl w:val="0"/>
              </w:rPr>
              <w:t xml:space="preserve">Change and transformation</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B">
            <w:pPr>
              <w:rPr>
                <w:rFonts w:ascii="Arial" w:cs="Arial" w:eastAsia="Arial" w:hAnsi="Arial"/>
                <w:sz w:val="18"/>
                <w:szCs w:val="18"/>
              </w:rPr>
            </w:pPr>
            <w:r w:rsidDel="00000000" w:rsidR="00000000" w:rsidRPr="00000000">
              <w:rPr>
                <w:rFonts w:ascii="Arial" w:cs="Arial" w:eastAsia="Arial" w:hAnsi="Arial"/>
                <w:sz w:val="18"/>
                <w:szCs w:val="18"/>
                <w:rtl w:val="0"/>
              </w:rPr>
              <w:t xml:space="preserve">Business change management</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C">
            <w:pPr>
              <w:rPr>
                <w:rFonts w:ascii="Arial" w:cs="Arial" w:eastAsia="Arial" w:hAnsi="Arial"/>
                <w:sz w:val="18"/>
                <w:szCs w:val="18"/>
              </w:rPr>
            </w:pPr>
            <w:r w:rsidDel="00000000" w:rsidR="00000000" w:rsidRPr="00000000">
              <w:rPr>
                <w:rFonts w:ascii="Arial" w:cs="Arial" w:eastAsia="Arial" w:hAnsi="Arial"/>
                <w:sz w:val="18"/>
                <w:szCs w:val="18"/>
                <w:rtl w:val="0"/>
              </w:rPr>
              <w:t xml:space="preserve">Business analysis</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D">
            <w:pPr>
              <w:rPr>
                <w:rFonts w:ascii="Arial" w:cs="Arial" w:eastAsia="Arial" w:hAnsi="Arial"/>
                <w:sz w:val="18"/>
                <w:szCs w:val="18"/>
              </w:rPr>
            </w:pPr>
            <w:r w:rsidDel="00000000" w:rsidR="00000000" w:rsidRPr="00000000">
              <w:rPr>
                <w:rFonts w:ascii="Arial" w:cs="Arial" w:eastAsia="Arial" w:hAnsi="Arial"/>
                <w:sz w:val="18"/>
                <w:szCs w:val="18"/>
                <w:rtl w:val="0"/>
              </w:rPr>
              <w:t xml:space="preserve">BUAN</w:t>
            </w:r>
          </w:p>
        </w:tc>
      </w:tr>
      <w:tr>
        <w:trPr>
          <w:trHeight w:val="810" w:hRule="atLeast"/>
        </w:trPr>
        <w:tc>
          <w:tcPr>
            <w:tcBorders>
              <w:top w:color="000000" w:space="0" w:sz="0" w:val="nil"/>
              <w:left w:color="000000" w:space="0" w:sz="4" w:val="single"/>
              <w:bottom w:color="000000" w:space="0" w:sz="4" w:val="single"/>
              <w:right w:color="000000" w:space="0" w:sz="4" w:val="single"/>
            </w:tcBorders>
            <w:shd w:fill="faf0f7" w:val="clear"/>
          </w:tcPr>
          <w:p w:rsidR="00000000" w:rsidDel="00000000" w:rsidP="00000000" w:rsidRDefault="00000000" w:rsidRPr="00000000" w14:paraId="0000093E">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3F">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0">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1">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2">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3">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4">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5">
            <w:pPr>
              <w:rPr>
                <w:rFonts w:ascii="Arial" w:cs="Arial" w:eastAsia="Arial" w:hAnsi="Arial"/>
                <w:sz w:val="18"/>
                <w:szCs w:val="18"/>
              </w:rPr>
            </w:pPr>
            <w:r w:rsidDel="00000000" w:rsidR="00000000" w:rsidRPr="00000000">
              <w:rPr>
                <w:rFonts w:ascii="Arial" w:cs="Arial" w:eastAsia="Arial" w:hAnsi="Arial"/>
                <w:sz w:val="18"/>
                <w:szCs w:val="18"/>
                <w:rtl w:val="0"/>
              </w:rPr>
              <w:t xml:space="preserve">Change and transformation</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6">
            <w:pPr>
              <w:rPr>
                <w:rFonts w:ascii="Arial" w:cs="Arial" w:eastAsia="Arial" w:hAnsi="Arial"/>
                <w:sz w:val="18"/>
                <w:szCs w:val="18"/>
              </w:rPr>
            </w:pPr>
            <w:r w:rsidDel="00000000" w:rsidR="00000000" w:rsidRPr="00000000">
              <w:rPr>
                <w:rFonts w:ascii="Arial" w:cs="Arial" w:eastAsia="Arial" w:hAnsi="Arial"/>
                <w:sz w:val="18"/>
                <w:szCs w:val="18"/>
                <w:rtl w:val="0"/>
              </w:rPr>
              <w:t xml:space="preserve">Business change management</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7">
            <w:pPr>
              <w:rPr>
                <w:rFonts w:ascii="Arial" w:cs="Arial" w:eastAsia="Arial" w:hAnsi="Arial"/>
                <w:sz w:val="18"/>
                <w:szCs w:val="18"/>
              </w:rPr>
            </w:pPr>
            <w:r w:rsidDel="00000000" w:rsidR="00000000" w:rsidRPr="00000000">
              <w:rPr>
                <w:rFonts w:ascii="Arial" w:cs="Arial" w:eastAsia="Arial" w:hAnsi="Arial"/>
                <w:sz w:val="18"/>
                <w:szCs w:val="18"/>
                <w:rtl w:val="0"/>
              </w:rPr>
              <w:t xml:space="preserve">Requirements definition and management</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8">
            <w:pPr>
              <w:rPr>
                <w:rFonts w:ascii="Arial" w:cs="Arial" w:eastAsia="Arial" w:hAnsi="Arial"/>
                <w:sz w:val="18"/>
                <w:szCs w:val="18"/>
              </w:rPr>
            </w:pPr>
            <w:r w:rsidDel="00000000" w:rsidR="00000000" w:rsidRPr="00000000">
              <w:rPr>
                <w:rFonts w:ascii="Arial" w:cs="Arial" w:eastAsia="Arial" w:hAnsi="Arial"/>
                <w:sz w:val="18"/>
                <w:szCs w:val="18"/>
                <w:rtl w:val="0"/>
              </w:rPr>
              <w:t xml:space="preserve">REQM</w:t>
            </w:r>
          </w:p>
        </w:tc>
      </w:tr>
      <w:tr>
        <w:trPr>
          <w:trHeight w:val="890" w:hRule="atLeast"/>
        </w:trPr>
        <w:tc>
          <w:tcPr>
            <w:tcBorders>
              <w:top w:color="000000" w:space="0" w:sz="0" w:val="nil"/>
              <w:left w:color="000000" w:space="0" w:sz="4" w:val="single"/>
              <w:bottom w:color="000000" w:space="0" w:sz="4" w:val="single"/>
              <w:right w:color="000000" w:space="0" w:sz="4" w:val="single"/>
            </w:tcBorders>
            <w:shd w:fill="faf0f7" w:val="clear"/>
          </w:tcPr>
          <w:p w:rsidR="00000000" w:rsidDel="00000000" w:rsidP="00000000" w:rsidRDefault="00000000" w:rsidRPr="00000000" w14:paraId="00000949">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A">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B">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D">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E">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4F">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0">
            <w:pPr>
              <w:rPr>
                <w:rFonts w:ascii="Arial" w:cs="Arial" w:eastAsia="Arial" w:hAnsi="Arial"/>
                <w:sz w:val="18"/>
                <w:szCs w:val="18"/>
              </w:rPr>
            </w:pPr>
            <w:r w:rsidDel="00000000" w:rsidR="00000000" w:rsidRPr="00000000">
              <w:rPr>
                <w:rFonts w:ascii="Arial" w:cs="Arial" w:eastAsia="Arial" w:hAnsi="Arial"/>
                <w:sz w:val="18"/>
                <w:szCs w:val="18"/>
                <w:rtl w:val="0"/>
              </w:rPr>
              <w:t xml:space="preserve">Change and transformation</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1">
            <w:pPr>
              <w:rPr>
                <w:rFonts w:ascii="Arial" w:cs="Arial" w:eastAsia="Arial" w:hAnsi="Arial"/>
                <w:sz w:val="18"/>
                <w:szCs w:val="18"/>
              </w:rPr>
            </w:pPr>
            <w:r w:rsidDel="00000000" w:rsidR="00000000" w:rsidRPr="00000000">
              <w:rPr>
                <w:rFonts w:ascii="Arial" w:cs="Arial" w:eastAsia="Arial" w:hAnsi="Arial"/>
                <w:sz w:val="18"/>
                <w:szCs w:val="18"/>
                <w:rtl w:val="0"/>
              </w:rPr>
              <w:t xml:space="preserve">Business change management</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2">
            <w:pPr>
              <w:rPr>
                <w:rFonts w:ascii="Arial" w:cs="Arial" w:eastAsia="Arial" w:hAnsi="Arial"/>
                <w:sz w:val="18"/>
                <w:szCs w:val="18"/>
              </w:rPr>
            </w:pPr>
            <w:r w:rsidDel="00000000" w:rsidR="00000000" w:rsidRPr="00000000">
              <w:rPr>
                <w:rFonts w:ascii="Arial" w:cs="Arial" w:eastAsia="Arial" w:hAnsi="Arial"/>
                <w:sz w:val="18"/>
                <w:szCs w:val="18"/>
                <w:rtl w:val="0"/>
              </w:rPr>
              <w:t xml:space="preserve">Change implementation planning and management</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3">
            <w:pPr>
              <w:rPr>
                <w:rFonts w:ascii="Arial" w:cs="Arial" w:eastAsia="Arial" w:hAnsi="Arial"/>
                <w:sz w:val="18"/>
                <w:szCs w:val="18"/>
              </w:rPr>
            </w:pPr>
            <w:r w:rsidDel="00000000" w:rsidR="00000000" w:rsidRPr="00000000">
              <w:rPr>
                <w:rFonts w:ascii="Arial" w:cs="Arial" w:eastAsia="Arial" w:hAnsi="Arial"/>
                <w:sz w:val="18"/>
                <w:szCs w:val="18"/>
                <w:rtl w:val="0"/>
              </w:rPr>
              <w:t xml:space="preserve">CIPM</w:t>
            </w:r>
          </w:p>
        </w:tc>
      </w:tr>
      <w:tr>
        <w:trPr>
          <w:trHeight w:val="690" w:hRule="atLeast"/>
        </w:trPr>
        <w:tc>
          <w:tcPr>
            <w:tcBorders>
              <w:top w:color="000000" w:space="0" w:sz="0" w:val="nil"/>
              <w:left w:color="000000" w:space="0" w:sz="4" w:val="single"/>
              <w:bottom w:color="000000" w:space="0" w:sz="4" w:val="single"/>
              <w:right w:color="000000" w:space="0" w:sz="4" w:val="single"/>
            </w:tcBorders>
            <w:shd w:fill="faf0f7" w:val="clear"/>
          </w:tcPr>
          <w:p w:rsidR="00000000" w:rsidDel="00000000" w:rsidP="00000000" w:rsidRDefault="00000000" w:rsidRPr="00000000" w14:paraId="00000954">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5">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6">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7">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8">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9">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A">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B">
            <w:pPr>
              <w:rPr>
                <w:rFonts w:ascii="Arial" w:cs="Arial" w:eastAsia="Arial" w:hAnsi="Arial"/>
                <w:sz w:val="18"/>
                <w:szCs w:val="18"/>
              </w:rPr>
            </w:pPr>
            <w:r w:rsidDel="00000000" w:rsidR="00000000" w:rsidRPr="00000000">
              <w:rPr>
                <w:rFonts w:ascii="Arial" w:cs="Arial" w:eastAsia="Arial" w:hAnsi="Arial"/>
                <w:sz w:val="18"/>
                <w:szCs w:val="18"/>
                <w:rtl w:val="0"/>
              </w:rPr>
              <w:t xml:space="preserve">Change and transformation</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C">
            <w:pPr>
              <w:rPr>
                <w:rFonts w:ascii="Arial" w:cs="Arial" w:eastAsia="Arial" w:hAnsi="Arial"/>
                <w:sz w:val="18"/>
                <w:szCs w:val="18"/>
              </w:rPr>
            </w:pPr>
            <w:r w:rsidDel="00000000" w:rsidR="00000000" w:rsidRPr="00000000">
              <w:rPr>
                <w:rFonts w:ascii="Arial" w:cs="Arial" w:eastAsia="Arial" w:hAnsi="Arial"/>
                <w:sz w:val="18"/>
                <w:szCs w:val="18"/>
                <w:rtl w:val="0"/>
              </w:rPr>
              <w:t xml:space="preserve">Business change management</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D">
            <w:pPr>
              <w:rPr>
                <w:rFonts w:ascii="Arial" w:cs="Arial" w:eastAsia="Arial" w:hAnsi="Arial"/>
                <w:sz w:val="18"/>
                <w:szCs w:val="18"/>
              </w:rPr>
            </w:pPr>
            <w:r w:rsidDel="00000000" w:rsidR="00000000" w:rsidRPr="00000000">
              <w:rPr>
                <w:rFonts w:ascii="Arial" w:cs="Arial" w:eastAsia="Arial" w:hAnsi="Arial"/>
                <w:sz w:val="18"/>
                <w:szCs w:val="18"/>
                <w:rtl w:val="0"/>
              </w:rPr>
              <w:t xml:space="preserve">Business process testing</w:t>
            </w:r>
          </w:p>
        </w:tc>
        <w:tc>
          <w:tcPr>
            <w:tcBorders>
              <w:top w:color="000000" w:space="0" w:sz="0" w:val="nil"/>
              <w:left w:color="000000" w:space="0" w:sz="0" w:val="nil"/>
              <w:bottom w:color="000000" w:space="0" w:sz="4" w:val="single"/>
              <w:right w:color="000000" w:space="0" w:sz="4" w:val="single"/>
            </w:tcBorders>
            <w:shd w:fill="faf0f7" w:val="clear"/>
          </w:tcPr>
          <w:p w:rsidR="00000000" w:rsidDel="00000000" w:rsidP="00000000" w:rsidRDefault="00000000" w:rsidRPr="00000000" w14:paraId="0000095E">
            <w:pPr>
              <w:rPr>
                <w:rFonts w:ascii="Arial" w:cs="Arial" w:eastAsia="Arial" w:hAnsi="Arial"/>
                <w:sz w:val="18"/>
                <w:szCs w:val="18"/>
              </w:rPr>
            </w:pPr>
            <w:r w:rsidDel="00000000" w:rsidR="00000000" w:rsidRPr="00000000">
              <w:rPr>
                <w:rFonts w:ascii="Arial" w:cs="Arial" w:eastAsia="Arial" w:hAnsi="Arial"/>
                <w:sz w:val="18"/>
                <w:szCs w:val="18"/>
                <w:rtl w:val="0"/>
              </w:rPr>
              <w:t xml:space="preserve">BPTS</w:t>
            </w:r>
          </w:p>
        </w:tc>
      </w:tr>
      <w:tr>
        <w:trPr>
          <w:trHeight w:val="83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5F">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1">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2">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3">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4">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5">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6">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7">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development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8">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development management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9">
            <w:pPr>
              <w:rPr>
                <w:rFonts w:ascii="Arial" w:cs="Arial" w:eastAsia="Arial" w:hAnsi="Arial"/>
                <w:sz w:val="18"/>
                <w:szCs w:val="18"/>
              </w:rPr>
            </w:pPr>
            <w:r w:rsidDel="00000000" w:rsidR="00000000" w:rsidRPr="00000000">
              <w:rPr>
                <w:rFonts w:ascii="Arial" w:cs="Arial" w:eastAsia="Arial" w:hAnsi="Arial"/>
                <w:sz w:val="18"/>
                <w:szCs w:val="18"/>
                <w:rtl w:val="0"/>
              </w:rPr>
              <w:t xml:space="preserve">DLMG</w:t>
            </w:r>
          </w:p>
        </w:tc>
      </w:tr>
      <w:tr>
        <w:trPr>
          <w:trHeight w:val="69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6A">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B">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D">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E">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6F">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1">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2">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development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3">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design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4">
            <w:pPr>
              <w:rPr>
                <w:rFonts w:ascii="Arial" w:cs="Arial" w:eastAsia="Arial" w:hAnsi="Arial"/>
                <w:sz w:val="18"/>
                <w:szCs w:val="18"/>
              </w:rPr>
            </w:pPr>
            <w:r w:rsidDel="00000000" w:rsidR="00000000" w:rsidRPr="00000000">
              <w:rPr>
                <w:rFonts w:ascii="Arial" w:cs="Arial" w:eastAsia="Arial" w:hAnsi="Arial"/>
                <w:sz w:val="18"/>
                <w:szCs w:val="18"/>
                <w:rtl w:val="0"/>
              </w:rPr>
              <w:t xml:space="preserve">DESN</w:t>
            </w:r>
          </w:p>
        </w:tc>
      </w:tr>
      <w:tr>
        <w:trPr>
          <w:trHeight w:val="92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75">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6">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7">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8">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9">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A">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B">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C">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D">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development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E">
            <w:pPr>
              <w:rPr>
                <w:rFonts w:ascii="Arial" w:cs="Arial" w:eastAsia="Arial" w:hAnsi="Arial"/>
                <w:sz w:val="18"/>
                <w:szCs w:val="18"/>
              </w:rPr>
            </w:pPr>
            <w:r w:rsidDel="00000000" w:rsidR="00000000" w:rsidRPr="00000000">
              <w:rPr>
                <w:rFonts w:ascii="Arial" w:cs="Arial" w:eastAsia="Arial" w:hAnsi="Arial"/>
                <w:sz w:val="18"/>
                <w:szCs w:val="18"/>
                <w:rtl w:val="0"/>
              </w:rPr>
              <w:t xml:space="preserve">Programming/software development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7F">
            <w:pPr>
              <w:rPr>
                <w:rFonts w:ascii="Arial" w:cs="Arial" w:eastAsia="Arial" w:hAnsi="Arial"/>
                <w:sz w:val="18"/>
                <w:szCs w:val="18"/>
              </w:rPr>
            </w:pPr>
            <w:r w:rsidDel="00000000" w:rsidR="00000000" w:rsidRPr="00000000">
              <w:rPr>
                <w:rFonts w:ascii="Arial" w:cs="Arial" w:eastAsia="Arial" w:hAnsi="Arial"/>
                <w:sz w:val="18"/>
                <w:szCs w:val="18"/>
                <w:rtl w:val="0"/>
              </w:rPr>
              <w:t xml:space="preserve">PROG</w:t>
            </w:r>
          </w:p>
        </w:tc>
      </w:tr>
      <w:tr>
        <w:trPr>
          <w:trHeight w:val="69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8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1">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2">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3">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4">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5">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6">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7">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8">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development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9">
            <w:pPr>
              <w:rPr>
                <w:rFonts w:ascii="Arial" w:cs="Arial" w:eastAsia="Arial" w:hAnsi="Arial"/>
                <w:sz w:val="18"/>
                <w:szCs w:val="18"/>
              </w:rPr>
            </w:pPr>
            <w:r w:rsidDel="00000000" w:rsidR="00000000" w:rsidRPr="00000000">
              <w:rPr>
                <w:rFonts w:ascii="Arial" w:cs="Arial" w:eastAsia="Arial" w:hAnsi="Arial"/>
                <w:sz w:val="18"/>
                <w:szCs w:val="18"/>
                <w:rtl w:val="0"/>
              </w:rPr>
              <w:t xml:space="preserve">Data modelling and design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A">
            <w:pPr>
              <w:rPr>
                <w:rFonts w:ascii="Arial" w:cs="Arial" w:eastAsia="Arial" w:hAnsi="Arial"/>
                <w:sz w:val="18"/>
                <w:szCs w:val="18"/>
              </w:rPr>
            </w:pPr>
            <w:r w:rsidDel="00000000" w:rsidR="00000000" w:rsidRPr="00000000">
              <w:rPr>
                <w:rFonts w:ascii="Arial" w:cs="Arial" w:eastAsia="Arial" w:hAnsi="Arial"/>
                <w:sz w:val="18"/>
                <w:szCs w:val="18"/>
                <w:rtl w:val="0"/>
              </w:rPr>
              <w:t xml:space="preserve">DTAN</w:t>
            </w:r>
          </w:p>
        </w:tc>
      </w:tr>
      <w:tr>
        <w:trPr>
          <w:trHeight w:val="69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8B">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D">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E">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8F">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0">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1">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2">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3">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development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4">
            <w:pPr>
              <w:rPr>
                <w:rFonts w:ascii="Arial" w:cs="Arial" w:eastAsia="Arial" w:hAnsi="Arial"/>
                <w:sz w:val="18"/>
                <w:szCs w:val="18"/>
              </w:rPr>
            </w:pPr>
            <w:r w:rsidDel="00000000" w:rsidR="00000000" w:rsidRPr="00000000">
              <w:rPr>
                <w:rFonts w:ascii="Arial" w:cs="Arial" w:eastAsia="Arial" w:hAnsi="Arial"/>
                <w:sz w:val="18"/>
                <w:szCs w:val="18"/>
                <w:rtl w:val="0"/>
              </w:rPr>
              <w:t xml:space="preserve">Database design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5">
            <w:pPr>
              <w:rPr>
                <w:rFonts w:ascii="Arial" w:cs="Arial" w:eastAsia="Arial" w:hAnsi="Arial"/>
                <w:sz w:val="18"/>
                <w:szCs w:val="18"/>
              </w:rPr>
            </w:pPr>
            <w:r w:rsidDel="00000000" w:rsidR="00000000" w:rsidRPr="00000000">
              <w:rPr>
                <w:rFonts w:ascii="Arial" w:cs="Arial" w:eastAsia="Arial" w:hAnsi="Arial"/>
                <w:sz w:val="18"/>
                <w:szCs w:val="18"/>
                <w:rtl w:val="0"/>
              </w:rPr>
              <w:t xml:space="preserve">DBDS</w:t>
            </w:r>
          </w:p>
        </w:tc>
      </w:tr>
      <w:tr>
        <w:trPr>
          <w:trHeight w:val="69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96">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7">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8">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9">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A">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B">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D">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E">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development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9F">
            <w:pPr>
              <w:rPr>
                <w:rFonts w:ascii="Arial" w:cs="Arial" w:eastAsia="Arial" w:hAnsi="Arial"/>
                <w:sz w:val="18"/>
                <w:szCs w:val="18"/>
              </w:rPr>
            </w:pPr>
            <w:r w:rsidDel="00000000" w:rsidR="00000000" w:rsidRPr="00000000">
              <w:rPr>
                <w:rFonts w:ascii="Arial" w:cs="Arial" w:eastAsia="Arial" w:hAnsi="Arial"/>
                <w:sz w:val="18"/>
                <w:szCs w:val="18"/>
                <w:rtl w:val="0"/>
              </w:rPr>
              <w:t xml:space="preserve">Network design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0">
            <w:pPr>
              <w:rPr>
                <w:rFonts w:ascii="Arial" w:cs="Arial" w:eastAsia="Arial" w:hAnsi="Arial"/>
                <w:sz w:val="18"/>
                <w:szCs w:val="18"/>
              </w:rPr>
            </w:pPr>
            <w:r w:rsidDel="00000000" w:rsidR="00000000" w:rsidRPr="00000000">
              <w:rPr>
                <w:rFonts w:ascii="Arial" w:cs="Arial" w:eastAsia="Arial" w:hAnsi="Arial"/>
                <w:sz w:val="18"/>
                <w:szCs w:val="18"/>
                <w:rtl w:val="0"/>
              </w:rPr>
              <w:t xml:space="preserve">NTDS</w:t>
            </w:r>
          </w:p>
        </w:tc>
      </w:tr>
      <w:tr>
        <w:trPr>
          <w:trHeight w:val="69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A1">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2">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3">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4">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5">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6">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7">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8">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9">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development</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A">
            <w:pPr>
              <w:rPr>
                <w:rFonts w:ascii="Arial" w:cs="Arial" w:eastAsia="Arial" w:hAnsi="Arial"/>
                <w:sz w:val="18"/>
                <w:szCs w:val="18"/>
              </w:rPr>
            </w:pPr>
            <w:r w:rsidDel="00000000" w:rsidR="00000000" w:rsidRPr="00000000">
              <w:rPr>
                <w:rFonts w:ascii="Arial" w:cs="Arial" w:eastAsia="Arial" w:hAnsi="Arial"/>
                <w:sz w:val="18"/>
                <w:szCs w:val="18"/>
                <w:rtl w:val="0"/>
              </w:rPr>
              <w:t xml:space="preserve">Testing</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B">
            <w:pPr>
              <w:rPr>
                <w:rFonts w:ascii="Arial" w:cs="Arial" w:eastAsia="Arial" w:hAnsi="Arial"/>
                <w:sz w:val="18"/>
                <w:szCs w:val="18"/>
              </w:rPr>
            </w:pPr>
            <w:r w:rsidDel="00000000" w:rsidR="00000000" w:rsidRPr="00000000">
              <w:rPr>
                <w:rFonts w:ascii="Arial" w:cs="Arial" w:eastAsia="Arial" w:hAnsi="Arial"/>
                <w:sz w:val="18"/>
                <w:szCs w:val="18"/>
                <w:rtl w:val="0"/>
              </w:rPr>
              <w:t xml:space="preserve">TEST</w:t>
            </w:r>
          </w:p>
        </w:tc>
      </w:tr>
      <w:tr>
        <w:trPr>
          <w:trHeight w:val="69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AC">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D">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E">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AF">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0">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1">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2">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3">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4">
            <w:pPr>
              <w:rPr>
                <w:rFonts w:ascii="Arial" w:cs="Arial" w:eastAsia="Arial" w:hAnsi="Arial"/>
                <w:sz w:val="18"/>
                <w:szCs w:val="18"/>
              </w:rPr>
            </w:pPr>
            <w:r w:rsidDel="00000000" w:rsidR="00000000" w:rsidRPr="00000000">
              <w:rPr>
                <w:rFonts w:ascii="Arial" w:cs="Arial" w:eastAsia="Arial" w:hAnsi="Arial"/>
                <w:sz w:val="18"/>
                <w:szCs w:val="18"/>
                <w:rtl w:val="0"/>
              </w:rPr>
              <w:t xml:space="preserve">Installation and integration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5">
            <w:pPr>
              <w:rPr>
                <w:rFonts w:ascii="Arial" w:cs="Arial" w:eastAsia="Arial" w:hAnsi="Arial"/>
                <w:sz w:val="18"/>
                <w:szCs w:val="18"/>
              </w:rPr>
            </w:pPr>
            <w:r w:rsidDel="00000000" w:rsidR="00000000" w:rsidRPr="00000000">
              <w:rPr>
                <w:rFonts w:ascii="Arial" w:cs="Arial" w:eastAsia="Arial" w:hAnsi="Arial"/>
                <w:sz w:val="18"/>
                <w:szCs w:val="18"/>
                <w:rtl w:val="0"/>
              </w:rPr>
              <w:t xml:space="preserve">Systems integration and build</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6">
            <w:pPr>
              <w:rPr>
                <w:rFonts w:ascii="Arial" w:cs="Arial" w:eastAsia="Arial" w:hAnsi="Arial"/>
                <w:sz w:val="18"/>
                <w:szCs w:val="18"/>
              </w:rPr>
            </w:pPr>
            <w:r w:rsidDel="00000000" w:rsidR="00000000" w:rsidRPr="00000000">
              <w:rPr>
                <w:rFonts w:ascii="Arial" w:cs="Arial" w:eastAsia="Arial" w:hAnsi="Arial"/>
                <w:sz w:val="18"/>
                <w:szCs w:val="18"/>
                <w:rtl w:val="0"/>
              </w:rPr>
              <w:t xml:space="preserve">SINT</w:t>
            </w:r>
          </w:p>
        </w:tc>
      </w:tr>
      <w:tr>
        <w:trPr>
          <w:trHeight w:val="700" w:hRule="atLeast"/>
        </w:trPr>
        <w:tc>
          <w:tcPr>
            <w:tcBorders>
              <w:top w:color="000000" w:space="0" w:sz="0" w:val="nil"/>
              <w:left w:color="000000" w:space="0" w:sz="4" w:val="single"/>
              <w:bottom w:color="000000" w:space="0" w:sz="4" w:val="single"/>
              <w:right w:color="000000" w:space="0" w:sz="4" w:val="single"/>
            </w:tcBorders>
            <w:shd w:fill="fef9ec" w:val="clear"/>
          </w:tcPr>
          <w:p w:rsidR="00000000" w:rsidDel="00000000" w:rsidP="00000000" w:rsidRDefault="00000000" w:rsidRPr="00000000" w14:paraId="000009B7">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8">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9">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A">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B">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C">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D">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E">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Development and implementation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BF">
            <w:pPr>
              <w:rPr>
                <w:rFonts w:ascii="Arial" w:cs="Arial" w:eastAsia="Arial" w:hAnsi="Arial"/>
                <w:sz w:val="18"/>
                <w:szCs w:val="18"/>
              </w:rPr>
            </w:pPr>
            <w:r w:rsidDel="00000000" w:rsidR="00000000" w:rsidRPr="00000000">
              <w:rPr>
                <w:rFonts w:ascii="Arial" w:cs="Arial" w:eastAsia="Arial" w:hAnsi="Arial"/>
                <w:sz w:val="18"/>
                <w:szCs w:val="18"/>
                <w:rtl w:val="0"/>
              </w:rPr>
              <w:t xml:space="preserve">Installation and integration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C0">
            <w:pPr>
              <w:rPr>
                <w:rFonts w:ascii="Arial" w:cs="Arial" w:eastAsia="Arial" w:hAnsi="Arial"/>
                <w:sz w:val="18"/>
                <w:szCs w:val="18"/>
              </w:rPr>
            </w:pPr>
            <w:r w:rsidDel="00000000" w:rsidR="00000000" w:rsidRPr="00000000">
              <w:rPr>
                <w:rFonts w:ascii="Arial" w:cs="Arial" w:eastAsia="Arial" w:hAnsi="Arial"/>
                <w:sz w:val="18"/>
                <w:szCs w:val="18"/>
                <w:rtl w:val="0"/>
              </w:rPr>
              <w:t xml:space="preserve">Porting/software configuration</w:t>
            </w:r>
          </w:p>
        </w:tc>
        <w:tc>
          <w:tcPr>
            <w:tcBorders>
              <w:top w:color="000000" w:space="0" w:sz="0" w:val="nil"/>
              <w:left w:color="000000" w:space="0" w:sz="0" w:val="nil"/>
              <w:bottom w:color="000000" w:space="0" w:sz="4" w:val="single"/>
              <w:right w:color="000000" w:space="0" w:sz="4" w:val="single"/>
            </w:tcBorders>
            <w:shd w:fill="fef9ec" w:val="clear"/>
          </w:tcPr>
          <w:p w:rsidR="00000000" w:rsidDel="00000000" w:rsidP="00000000" w:rsidRDefault="00000000" w:rsidRPr="00000000" w14:paraId="000009C1">
            <w:pPr>
              <w:rPr>
                <w:rFonts w:ascii="Arial" w:cs="Arial" w:eastAsia="Arial" w:hAnsi="Arial"/>
                <w:sz w:val="18"/>
                <w:szCs w:val="18"/>
              </w:rPr>
            </w:pPr>
            <w:r w:rsidDel="00000000" w:rsidR="00000000" w:rsidRPr="00000000">
              <w:rPr>
                <w:rFonts w:ascii="Arial" w:cs="Arial" w:eastAsia="Arial" w:hAnsi="Arial"/>
                <w:sz w:val="18"/>
                <w:szCs w:val="18"/>
                <w:rtl w:val="0"/>
              </w:rPr>
              <w:t xml:space="preserve">PORT</w:t>
            </w:r>
          </w:p>
        </w:tc>
      </w:tr>
    </w:tbl>
    <w:p w:rsidR="00000000" w:rsidDel="00000000" w:rsidP="00000000" w:rsidRDefault="00000000" w:rsidRPr="00000000" w14:paraId="000009C2">
      <w:pPr>
        <w:pBdr>
          <w:top w:space="0" w:sz="0" w:val="nil"/>
          <w:left w:space="0" w:sz="0" w:val="nil"/>
          <w:bottom w:space="0" w:sz="0" w:val="nil"/>
          <w:right w:space="0" w:sz="0" w:val="nil"/>
          <w:between w:space="0" w:sz="0" w:val="nil"/>
        </w:pBdr>
        <w:spacing w:before="12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9C3">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4">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5">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6">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7">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8">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9">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A">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B">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C">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D">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CE">
      <w:pPr>
        <w:rPr>
          <w:rFonts w:ascii="Arial" w:cs="Arial" w:eastAsia="Arial" w:hAnsi="Arial"/>
          <w:b w:val="1"/>
          <w:sz w:val="22"/>
          <w:szCs w:val="22"/>
        </w:rPr>
      </w:pPr>
      <w:r w:rsidDel="00000000" w:rsidR="00000000" w:rsidRPr="00000000">
        <w:rPr>
          <w:rtl w:val="0"/>
        </w:rPr>
      </w:r>
    </w:p>
    <w:sectPr>
      <w:headerReference r:id="rId9" w:type="default"/>
      <w:footerReference r:id="rId10" w:type="default"/>
      <w:pgSz w:h="11900" w:w="16840" w:orient="landscape"/>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D1">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 w:val="right" w:pos="9357"/>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263238"/>
        <w:sz w:val="20"/>
        <w:szCs w:val="20"/>
        <w:u w:val="none"/>
        <w:shd w:fill="auto" w:val="clear"/>
        <w:vertAlign w:val="baseline"/>
        <w:rtl w:val="0"/>
      </w:rPr>
      <w:t xml:space="preserve">Framework Ref: RM6226 - Debt Resolution Services</w:t>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7086600</wp:posOffset>
              </wp:positionV>
              <wp:extent cx="10702925" cy="282575"/>
              <wp:effectExtent b="0" l="0" r="0" t="0"/>
              <wp:wrapNone/>
              <wp:docPr descr="{&quot;HashCode&quot;:-1264847310,&quot;Height&quot;:595.0,&quot;Width&quot;:842.0,&quot;Placement&quot;:&quot;Footer&quot;,&quot;Index&quot;:&quot;Primary&quot;,&quot;Section&quot;:2,&quot;Top&quot;:0.0,&quot;Left&quot;:0.0}" id="3" name=""/>
              <a:graphic>
                <a:graphicData uri="http://schemas.microsoft.com/office/word/2010/wordprocessingShape">
                  <wps:wsp>
                    <wps:cNvSpPr/>
                    <wps:cNvPr id="2" name="Shape 2"/>
                    <wps:spPr>
                      <a:xfrm>
                        <a:off x="0" y="3643475"/>
                        <a:ext cx="10692000" cy="2730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7086600</wp:posOffset>
              </wp:positionV>
              <wp:extent cx="10702925" cy="282575"/>
              <wp:effectExtent b="0" l="0" r="0" t="0"/>
              <wp:wrapNone/>
              <wp:docPr descr="{&quot;HashCode&quot;:-1264847310,&quot;Height&quot;:595.0,&quot;Width&quot;:842.0,&quot;Placement&quot;:&quot;Footer&quot;,&quot;Index&quot;:&quot;Primary&quot;,&quot;Section&quot;:2,&quot;Top&quot;:0.0,&quot;Left&quot;:0.0}" id="3" name="image1.png"/>
              <a:graphic>
                <a:graphicData uri="http://schemas.openxmlformats.org/drawingml/2006/picture">
                  <pic:pic>
                    <pic:nvPicPr>
                      <pic:cNvPr descr="{&quot;HashCode&quot;:-1264847310,&quot;Height&quot;:595.0,&quot;Width&quot;:842.0,&quot;Placement&quot;:&quot;Footer&quot;,&quot;Index&quot;:&quot;Primary&quot;,&quot;Section&quot;:2,&quot;Top&quot;:0.0,&quot;Left&quot;:0.0}" id="0" name="image1.png"/>
                      <pic:cNvPicPr preferRelativeResize="0"/>
                    </pic:nvPicPr>
                    <pic:blipFill>
                      <a:blip r:embed="rId1"/>
                      <a:srcRect/>
                      <a:stretch>
                        <a:fillRect/>
                      </a:stretch>
                    </pic:blipFill>
                    <pic:spPr>
                      <a:xfrm>
                        <a:off x="0" y="0"/>
                        <a:ext cx="10702925" cy="282575"/>
                      </a:xfrm>
                      <a:prstGeom prst="rect"/>
                      <a:ln/>
                    </pic:spPr>
                  </pic:pic>
                </a:graphicData>
              </a:graphic>
            </wp:anchor>
          </w:drawing>
        </mc:Fallback>
      </mc:AlternateContent>
    </w:r>
  </w:p>
  <w:p w:rsidR="00000000" w:rsidDel="00000000" w:rsidP="00000000" w:rsidRDefault="00000000" w:rsidRPr="00000000" w14:paraId="000009D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C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D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94" w:hanging="794"/>
      </w:pPr>
      <w:rPr>
        <w:rFonts w:ascii="Arial Bold" w:cs="Arial Bold" w:eastAsia="Arial Bold" w:hAnsi="Arial Bold"/>
        <w:b w:val="1"/>
        <w:i w:val="0"/>
      </w:rPr>
    </w:lvl>
    <w:lvl w:ilvl="1">
      <w:start w:val="1"/>
      <w:numFmt w:val="decimal"/>
      <w:lvlText w:val="%1.%2"/>
      <w:lvlJc w:val="left"/>
      <w:pPr>
        <w:ind w:left="794" w:hanging="794"/>
      </w:pPr>
      <w:rPr>
        <w:rFonts w:ascii="Arial" w:cs="Arial" w:eastAsia="Arial" w:hAnsi="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abstractNum w:abstractNumId="2">
    <w:lvl w:ilvl="0">
      <w:start w:val="2"/>
      <w:numFmt w:val="decimal"/>
      <w:lvlText w:val="%1"/>
      <w:lvlJc w:val="left"/>
      <w:pPr>
        <w:ind w:left="360" w:hanging="360"/>
      </w:pPr>
      <w:rPr/>
    </w:lvl>
    <w:lvl w:ilvl="1">
      <w:start w:val="1"/>
      <w:numFmt w:val="decimal"/>
      <w:lvlText w:val="%1.%2"/>
      <w:lvlJc w:val="left"/>
      <w:pPr>
        <w:ind w:left="360" w:hanging="360"/>
      </w:pPr>
      <w:rPr>
        <w:rFonts w:ascii="Arial" w:cs="Arial" w:eastAsia="Arial" w:hAnsi="Arial"/>
        <w:b w:val="0"/>
        <w:sz w:val="20"/>
        <w:szCs w:val="2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decimal"/>
      <w:lvlText w:val="%1."/>
      <w:lvlJc w:val="left"/>
      <w:pPr>
        <w:ind w:left="794" w:hanging="794"/>
      </w:pPr>
      <w:rPr>
        <w:rFonts w:ascii="Arial Bold" w:cs="Arial Bold" w:eastAsia="Arial Bold" w:hAnsi="Arial Bold"/>
        <w:b w:val="1"/>
        <w:i w:val="0"/>
      </w:rPr>
    </w:lvl>
    <w:lvl w:ilvl="1">
      <w:start w:val="1"/>
      <w:numFmt w:val="decimal"/>
      <w:lvlText w:val="%1.%2"/>
      <w:lvlJc w:val="left"/>
      <w:pPr>
        <w:ind w:left="794" w:hanging="794"/>
      </w:pPr>
      <w:rPr>
        <w:rFonts w:ascii="Arial" w:cs="Arial" w:eastAsia="Arial" w:hAnsi="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abstractNum w:abstractNumId="4">
    <w:lvl w:ilvl="0">
      <w:start w:val="1"/>
      <w:numFmt w:val="decimal"/>
      <w:lvlText w:val="%1."/>
      <w:lvlJc w:val="left"/>
      <w:pPr>
        <w:ind w:left="360" w:hanging="360"/>
      </w:pPr>
      <w:rPr>
        <w:sz w:val="20"/>
        <w:szCs w:val="20"/>
      </w:rPr>
    </w:lvl>
    <w:lvl w:ilvl="1">
      <w:start w:val="1"/>
      <w:numFmt w:val="decimal"/>
      <w:lvlText w:val="%1.%2"/>
      <w:lvlJc w:val="left"/>
      <w:pPr>
        <w:ind w:left="360" w:hanging="360"/>
      </w:pPr>
      <w:rPr>
        <w:rFonts w:ascii="Arial" w:cs="Arial" w:eastAsia="Arial" w:hAnsi="Arial"/>
        <w:b w:val="0"/>
        <w:i w:val="0"/>
        <w:color w:val="00000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upperLetter"/>
      <w:lvlText w:val="%1."/>
      <w:lvlJc w:val="left"/>
      <w:pPr>
        <w:ind w:left="794" w:hanging="794"/>
      </w:pPr>
      <w:rPr>
        <w:b w:val="1"/>
        <w:i w:val="0"/>
      </w:rPr>
    </w:lvl>
    <w:lvl w:ilvl="1">
      <w:start w:val="1"/>
      <w:numFmt w:val="decimal"/>
      <w:lvlText w:val="%1.%2"/>
      <w:lvlJc w:val="left"/>
      <w:pPr>
        <w:ind w:left="794" w:hanging="794"/>
      </w:pPr>
      <w:rPr>
        <w:rFonts w:ascii="Arial" w:cs="Arial" w:eastAsia="Arial" w:hAnsi="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abstractNum w:abstractNumId="7">
    <w:lvl w:ilvl="0">
      <w:start w:val="1"/>
      <w:numFmt w:val="upperLetter"/>
      <w:lvlText w:val="%1."/>
      <w:lvlJc w:val="left"/>
      <w:pPr>
        <w:ind w:left="794" w:hanging="794"/>
      </w:pPr>
      <w:rPr>
        <w:b w:val="1"/>
        <w:i w:val="0"/>
      </w:rPr>
    </w:lvl>
    <w:lvl w:ilvl="1">
      <w:start w:val="1"/>
      <w:numFmt w:val="decimal"/>
      <w:lvlText w:val="%1.%2"/>
      <w:lvlJc w:val="left"/>
      <w:pPr>
        <w:ind w:left="794" w:hanging="794"/>
      </w:pPr>
      <w:rPr>
        <w:rFonts w:ascii="Arial" w:cs="Arial" w:eastAsia="Arial" w:hAnsi="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abstractNum w:abstractNumId="8">
    <w:lvl w:ilvl="0">
      <w:start w:val="1"/>
      <w:numFmt w:val="decimal"/>
      <w:lvlText w:val="%1."/>
      <w:lvlJc w:val="left"/>
      <w:pPr>
        <w:ind w:left="360" w:hanging="360"/>
      </w:pPr>
      <w:rPr/>
    </w:lvl>
    <w:lvl w:ilvl="1">
      <w:start w:val="1"/>
      <w:numFmt w:val="decimal"/>
      <w:lvlText w:val="%1.%2"/>
      <w:lvlJc w:val="left"/>
      <w:pPr>
        <w:ind w:left="360" w:hanging="360"/>
      </w:pPr>
      <w:rPr>
        <w:rFonts w:ascii="Arial" w:cs="Arial" w:eastAsia="Arial" w:hAnsi="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9">
    <w:lvl w:ilvl="0">
      <w:start w:val="1"/>
      <w:numFmt w:val="lowerLetter"/>
      <w:lvlText w:val="%1)"/>
      <w:lvlJc w:val="left"/>
      <w:pPr>
        <w:ind w:left="720" w:hanging="360"/>
      </w:pPr>
      <w:rPr/>
    </w:lvl>
    <w:lvl w:ilvl="1">
      <w:start w:val="1"/>
      <w:numFmt w:val="lowerLetter"/>
      <w:lvlText w:val="%2a"/>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360" w:hanging="360"/>
      </w:pPr>
      <w:rPr/>
    </w:lvl>
    <w:lvl w:ilvl="1">
      <w:start w:val="1"/>
      <w:numFmt w:val="decimal"/>
      <w:lvlText w:val="%1.%2"/>
      <w:lvlJc w:val="left"/>
      <w:pPr>
        <w:ind w:left="360" w:hanging="360"/>
      </w:pPr>
      <w:rPr>
        <w:rFonts w:ascii="Arial" w:cs="Arial" w:eastAsia="Arial" w:hAnsi="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1">
    <w:lvl w:ilvl="0">
      <w:start w:val="1"/>
      <w:numFmt w:val="bullet"/>
      <w:lvlText w:val="●"/>
      <w:lvlJc w:val="left"/>
      <w:pPr>
        <w:ind w:left="1080" w:hanging="360"/>
      </w:pPr>
      <w:rPr>
        <w:rFonts w:ascii="Noto Sans Symbols" w:cs="Noto Sans Symbols" w:eastAsia="Noto Sans Symbols" w:hAnsi="Noto Sans Symbols"/>
      </w:rPr>
    </w:lvl>
    <w:lvl w:ilvl="1">
      <w:start w:val="1"/>
      <w:numFmt w:val="decimal"/>
      <w:lvlText w:val="●.%2"/>
      <w:lvlJc w:val="left"/>
      <w:pPr>
        <w:ind w:left="1080" w:hanging="360"/>
      </w:pPr>
      <w:rPr>
        <w:rFonts w:ascii="Arial" w:cs="Arial" w:eastAsia="Arial" w:hAnsi="Arial"/>
        <w:sz w:val="20"/>
        <w:szCs w:val="20"/>
      </w:rPr>
    </w:lvl>
    <w:lvl w:ilvl="2">
      <w:start w:val="1"/>
      <w:numFmt w:val="decimal"/>
      <w:lvlText w:val="●.%2.%3"/>
      <w:lvlJc w:val="left"/>
      <w:pPr>
        <w:ind w:left="1440" w:hanging="720"/>
      </w:pPr>
      <w:rPr/>
    </w:lvl>
    <w:lvl w:ilvl="3">
      <w:start w:val="1"/>
      <w:numFmt w:val="bullet"/>
      <w:lvlText w:val="●"/>
      <w:lvlJc w:val="left"/>
      <w:pPr>
        <w:ind w:left="1440" w:hanging="720"/>
      </w:pPr>
      <w:rPr>
        <w:rFonts w:ascii="Noto Sans Symbols" w:cs="Noto Sans Symbols" w:eastAsia="Noto Sans Symbols" w:hAnsi="Noto Sans Symbols"/>
      </w:rPr>
    </w:lvl>
    <w:lvl w:ilvl="4">
      <w:start w:val="1"/>
      <w:numFmt w:val="decimal"/>
      <w:lvlText w:val="●.%2.%3.●.%5"/>
      <w:lvlJc w:val="left"/>
      <w:pPr>
        <w:ind w:left="1800" w:hanging="1080"/>
      </w:pPr>
      <w:rPr/>
    </w:lvl>
    <w:lvl w:ilvl="5">
      <w:start w:val="1"/>
      <w:numFmt w:val="decimal"/>
      <w:lvlText w:val="●.%2.%3.●.%5.%6"/>
      <w:lvlJc w:val="left"/>
      <w:pPr>
        <w:ind w:left="1800" w:hanging="1080"/>
      </w:pPr>
      <w:rPr/>
    </w:lvl>
    <w:lvl w:ilvl="6">
      <w:start w:val="1"/>
      <w:numFmt w:val="decimal"/>
      <w:lvlText w:val="●.%2.%3.●.%5.%6.%7"/>
      <w:lvlJc w:val="left"/>
      <w:pPr>
        <w:ind w:left="2160" w:hanging="1440"/>
      </w:pPr>
      <w:rPr/>
    </w:lvl>
    <w:lvl w:ilvl="7">
      <w:start w:val="1"/>
      <w:numFmt w:val="decimal"/>
      <w:lvlText w:val="●.%2.%3.●.%5.%6.%7.%8"/>
      <w:lvlJc w:val="left"/>
      <w:pPr>
        <w:ind w:left="2160" w:hanging="1440"/>
      </w:pPr>
      <w:rPr/>
    </w:lvl>
    <w:lvl w:ilvl="8">
      <w:start w:val="1"/>
      <w:numFmt w:val="decimal"/>
      <w:lvlText w:val="●.%2.%3.●.%5.%6.%7.%8.%9"/>
      <w:lvlJc w:val="left"/>
      <w:pPr>
        <w:ind w:left="2520" w:hanging="1800"/>
      </w:pPr>
      <w:rPr/>
    </w:lvl>
  </w:abstractNum>
  <w:abstractNum w:abstractNumId="12">
    <w:lvl w:ilvl="0">
      <w:start w:val="1"/>
      <w:numFmt w:val="decimal"/>
      <w:lvlText w:val="%1."/>
      <w:lvlJc w:val="left"/>
      <w:pPr>
        <w:ind w:left="360" w:hanging="360"/>
      </w:pPr>
      <w:rPr/>
    </w:lvl>
    <w:lvl w:ilvl="1">
      <w:start w:val="1"/>
      <w:numFmt w:val="decimal"/>
      <w:lvlText w:val="%1.%2"/>
      <w:lvlJc w:val="left"/>
      <w:pPr>
        <w:ind w:left="360" w:hanging="360"/>
      </w:pPr>
      <w:rPr>
        <w:rFonts w:ascii="Arial" w:cs="Arial" w:eastAsia="Arial" w:hAnsi="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3">
    <w:lvl w:ilvl="0">
      <w:start w:val="1"/>
      <w:numFmt w:val="decimal"/>
      <w:lvlText w:val="%1."/>
      <w:lvlJc w:val="left"/>
      <w:pPr>
        <w:ind w:left="360" w:hanging="360"/>
      </w:pPr>
      <w:rPr/>
    </w:lvl>
    <w:lvl w:ilvl="1">
      <w:start w:val="1"/>
      <w:numFmt w:val="decimal"/>
      <w:lvlText w:val="%1.%2"/>
      <w:lvlJc w:val="left"/>
      <w:pPr>
        <w:ind w:left="360" w:hanging="360"/>
      </w:pPr>
      <w:rPr>
        <w:rFonts w:ascii="Arial" w:cs="Arial" w:eastAsia="Arial" w:hAnsi="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
    <w:lvl w:ilvl="0">
      <w:start w:val="1"/>
      <w:numFmt w:val="bullet"/>
      <w:lvlText w:val="●"/>
      <w:lvlJc w:val="left"/>
      <w:pPr>
        <w:ind w:left="1080" w:hanging="360"/>
      </w:pPr>
      <w:rPr>
        <w:rFonts w:ascii="Noto Sans Symbols" w:cs="Noto Sans Symbols" w:eastAsia="Noto Sans Symbols" w:hAnsi="Noto Sans Symbols"/>
        <w:b w:val="1"/>
        <w:sz w:val="24"/>
        <w:szCs w:val="24"/>
      </w:rPr>
    </w:lvl>
    <w:lvl w:ilvl="1">
      <w:start w:val="1"/>
      <w:numFmt w:val="decimal"/>
      <w:lvlText w:val="●.%2"/>
      <w:lvlJc w:val="left"/>
      <w:pPr>
        <w:ind w:left="1080" w:hanging="360"/>
      </w:pPr>
      <w:rPr>
        <w:rFonts w:ascii="Arial" w:cs="Arial" w:eastAsia="Arial" w:hAnsi="Arial"/>
        <w:sz w:val="20"/>
        <w:szCs w:val="20"/>
      </w:rPr>
    </w:lvl>
    <w:lvl w:ilvl="2">
      <w:start w:val="1"/>
      <w:numFmt w:val="decimal"/>
      <w:lvlText w:val="●.%2.%3"/>
      <w:lvlJc w:val="left"/>
      <w:pPr>
        <w:ind w:left="1440" w:hanging="720"/>
      </w:pPr>
      <w:rPr/>
    </w:lvl>
    <w:lvl w:ilvl="3">
      <w:start w:val="1"/>
      <w:numFmt w:val="bullet"/>
      <w:lvlText w:val="●"/>
      <w:lvlJc w:val="left"/>
      <w:pPr>
        <w:ind w:left="1440" w:hanging="720"/>
      </w:pPr>
      <w:rPr>
        <w:rFonts w:ascii="Noto Sans Symbols" w:cs="Noto Sans Symbols" w:eastAsia="Noto Sans Symbols" w:hAnsi="Noto Sans Symbols"/>
      </w:rPr>
    </w:lvl>
    <w:lvl w:ilvl="4">
      <w:start w:val="1"/>
      <w:numFmt w:val="decimal"/>
      <w:lvlText w:val="●.%2.%3.●.%5"/>
      <w:lvlJc w:val="left"/>
      <w:pPr>
        <w:ind w:left="1800" w:hanging="1080"/>
      </w:pPr>
      <w:rPr/>
    </w:lvl>
    <w:lvl w:ilvl="5">
      <w:start w:val="1"/>
      <w:numFmt w:val="decimal"/>
      <w:lvlText w:val="●.%2.%3.●.%5.%6"/>
      <w:lvlJc w:val="left"/>
      <w:pPr>
        <w:ind w:left="1800" w:hanging="1080"/>
      </w:pPr>
      <w:rPr/>
    </w:lvl>
    <w:lvl w:ilvl="6">
      <w:start w:val="1"/>
      <w:numFmt w:val="decimal"/>
      <w:lvlText w:val="●.%2.%3.●.%5.%6.%7"/>
      <w:lvlJc w:val="left"/>
      <w:pPr>
        <w:ind w:left="2160" w:hanging="1440"/>
      </w:pPr>
      <w:rPr/>
    </w:lvl>
    <w:lvl w:ilvl="7">
      <w:start w:val="1"/>
      <w:numFmt w:val="decimal"/>
      <w:lvlText w:val="●.%2.%3.●.%5.%6.%7.%8"/>
      <w:lvlJc w:val="left"/>
      <w:pPr>
        <w:ind w:left="2160" w:hanging="1440"/>
      </w:pPr>
      <w:rPr/>
    </w:lvl>
    <w:lvl w:ilvl="8">
      <w:start w:val="1"/>
      <w:numFmt w:val="decimal"/>
      <w:lvlText w:val="●.%2.%3.●.%5.%6.%7.%8.%9"/>
      <w:lvlJc w:val="left"/>
      <w:pPr>
        <w:ind w:left="2520" w:hanging="1800"/>
      </w:pPr>
      <w:rPr/>
    </w:lvl>
  </w:abstractNum>
  <w:abstractNum w:abstractNumId="15">
    <w:lvl w:ilvl="0">
      <w:start w:val="1"/>
      <w:numFmt w:val="decimal"/>
      <w:lvlText w:val="%1."/>
      <w:lvlJc w:val="left"/>
      <w:pPr>
        <w:ind w:left="794" w:hanging="794"/>
      </w:pPr>
      <w:rPr>
        <w:b w:val="1"/>
        <w:i w:val="0"/>
      </w:rPr>
    </w:lvl>
    <w:lvl w:ilvl="1">
      <w:start w:val="1"/>
      <w:numFmt w:val="decimal"/>
      <w:lvlText w:val="%1.%2"/>
      <w:lvlJc w:val="left"/>
      <w:pPr>
        <w:ind w:left="794" w:hanging="794"/>
      </w:pPr>
      <w:rPr>
        <w:rFonts w:ascii="Arial" w:cs="Arial" w:eastAsia="Arial" w:hAnsi="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abstractNum w:abstractNumId="16">
    <w:lvl w:ilvl="0">
      <w:start w:val="1"/>
      <w:numFmt w:val="bullet"/>
      <w:lvlText w:val="●"/>
      <w:lvlJc w:val="left"/>
      <w:pPr>
        <w:ind w:left="1154" w:hanging="360"/>
      </w:pPr>
      <w:rPr>
        <w:rFonts w:ascii="Noto Sans Symbols" w:cs="Noto Sans Symbols" w:eastAsia="Noto Sans Symbols" w:hAnsi="Noto Sans Symbols"/>
      </w:rPr>
    </w:lvl>
    <w:lvl w:ilvl="1">
      <w:start w:val="1"/>
      <w:numFmt w:val="bullet"/>
      <w:lvlText w:val="o"/>
      <w:lvlJc w:val="left"/>
      <w:pPr>
        <w:ind w:left="1874" w:hanging="360"/>
      </w:pPr>
      <w:rPr>
        <w:rFonts w:ascii="Courier New" w:cs="Courier New" w:eastAsia="Courier New" w:hAnsi="Courier New"/>
      </w:rPr>
    </w:lvl>
    <w:lvl w:ilvl="2">
      <w:start w:val="1"/>
      <w:numFmt w:val="bullet"/>
      <w:lvlText w:val="▪"/>
      <w:lvlJc w:val="left"/>
      <w:pPr>
        <w:ind w:left="2594" w:hanging="360"/>
      </w:pPr>
      <w:rPr>
        <w:rFonts w:ascii="Noto Sans Symbols" w:cs="Noto Sans Symbols" w:eastAsia="Noto Sans Symbols" w:hAnsi="Noto Sans Symbols"/>
      </w:rPr>
    </w:lvl>
    <w:lvl w:ilvl="3">
      <w:start w:val="1"/>
      <w:numFmt w:val="bullet"/>
      <w:lvlText w:val="●"/>
      <w:lvlJc w:val="left"/>
      <w:pPr>
        <w:ind w:left="3314" w:hanging="360"/>
      </w:pPr>
      <w:rPr>
        <w:rFonts w:ascii="Noto Sans Symbols" w:cs="Noto Sans Symbols" w:eastAsia="Noto Sans Symbols" w:hAnsi="Noto Sans Symbols"/>
      </w:rPr>
    </w:lvl>
    <w:lvl w:ilvl="4">
      <w:start w:val="1"/>
      <w:numFmt w:val="bullet"/>
      <w:lvlText w:val="o"/>
      <w:lvlJc w:val="left"/>
      <w:pPr>
        <w:ind w:left="4034" w:hanging="360"/>
      </w:pPr>
      <w:rPr>
        <w:rFonts w:ascii="Courier New" w:cs="Courier New" w:eastAsia="Courier New" w:hAnsi="Courier New"/>
      </w:rPr>
    </w:lvl>
    <w:lvl w:ilvl="5">
      <w:start w:val="1"/>
      <w:numFmt w:val="bullet"/>
      <w:lvlText w:val="▪"/>
      <w:lvlJc w:val="left"/>
      <w:pPr>
        <w:ind w:left="4754" w:hanging="360"/>
      </w:pPr>
      <w:rPr>
        <w:rFonts w:ascii="Noto Sans Symbols" w:cs="Noto Sans Symbols" w:eastAsia="Noto Sans Symbols" w:hAnsi="Noto Sans Symbols"/>
      </w:rPr>
    </w:lvl>
    <w:lvl w:ilvl="6">
      <w:start w:val="1"/>
      <w:numFmt w:val="bullet"/>
      <w:lvlText w:val="●"/>
      <w:lvlJc w:val="left"/>
      <w:pPr>
        <w:ind w:left="5474" w:hanging="360"/>
      </w:pPr>
      <w:rPr>
        <w:rFonts w:ascii="Noto Sans Symbols" w:cs="Noto Sans Symbols" w:eastAsia="Noto Sans Symbols" w:hAnsi="Noto Sans Symbols"/>
      </w:rPr>
    </w:lvl>
    <w:lvl w:ilvl="7">
      <w:start w:val="1"/>
      <w:numFmt w:val="bullet"/>
      <w:lvlText w:val="o"/>
      <w:lvlJc w:val="left"/>
      <w:pPr>
        <w:ind w:left="6194" w:hanging="360"/>
      </w:pPr>
      <w:rPr>
        <w:rFonts w:ascii="Courier New" w:cs="Courier New" w:eastAsia="Courier New" w:hAnsi="Courier New"/>
      </w:rPr>
    </w:lvl>
    <w:lvl w:ilvl="8">
      <w:start w:val="1"/>
      <w:numFmt w:val="bullet"/>
      <w:lvlText w:val="▪"/>
      <w:lvlJc w:val="left"/>
      <w:pPr>
        <w:ind w:left="6914" w:hanging="360"/>
      </w:pPr>
      <w:rPr>
        <w:rFonts w:ascii="Noto Sans Symbols" w:cs="Noto Sans Symbols" w:eastAsia="Noto Sans Symbols" w:hAnsi="Noto Sans Symbols"/>
      </w:rPr>
    </w:lvl>
  </w:abstractNum>
  <w:abstractNum w:abstractNumId="17">
    <w:lvl w:ilvl="0">
      <w:start w:val="5"/>
      <w:numFmt w:val="decimal"/>
      <w:lvlText w:val="%1"/>
      <w:lvlJc w:val="left"/>
      <w:pPr>
        <w:ind w:left="360" w:hanging="360"/>
      </w:pPr>
      <w:rPr>
        <w:rFonts w:ascii="Arial" w:cs="Arial" w:eastAsia="Arial" w:hAnsi="Arial"/>
        <w:b w:val="1"/>
        <w:color w:val="000000"/>
        <w:sz w:val="20"/>
        <w:szCs w:val="2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8">
    <w:lvl w:ilvl="0">
      <w:start w:val="5"/>
      <w:numFmt w:val="decimal"/>
      <w:lvlText w:val="%1"/>
      <w:lvlJc w:val="left"/>
      <w:pPr>
        <w:ind w:left="360" w:hanging="360"/>
      </w:pPr>
      <w:rPr>
        <w:rFonts w:ascii="Arial" w:cs="Arial" w:eastAsia="Arial" w:hAnsi="Arial"/>
        <w:color w:val="000000"/>
        <w:sz w:val="20"/>
        <w:szCs w:val="20"/>
      </w:rPr>
    </w:lvl>
    <w:lvl w:ilvl="1">
      <w:start w:val="1"/>
      <w:numFmt w:val="decimal"/>
      <w:lvlText w:val="%1.%2"/>
      <w:lvlJc w:val="left"/>
      <w:pPr>
        <w:ind w:left="360" w:hanging="360"/>
      </w:pPr>
      <w:rPr>
        <w:rFonts w:ascii="Arial" w:cs="Arial" w:eastAsia="Arial" w:hAnsi="Arial"/>
        <w:color w:val="000000"/>
        <w:sz w:val="20"/>
        <w:szCs w:val="20"/>
      </w:rPr>
    </w:lvl>
    <w:lvl w:ilvl="2">
      <w:start w:val="1"/>
      <w:numFmt w:val="decimal"/>
      <w:lvlText w:val="%1.%2.%3"/>
      <w:lvlJc w:val="left"/>
      <w:pPr>
        <w:ind w:left="720" w:hanging="720"/>
      </w:pPr>
      <w:rPr>
        <w:rFonts w:ascii="Arial" w:cs="Arial" w:eastAsia="Arial" w:hAnsi="Arial"/>
        <w:color w:val="000000"/>
        <w:sz w:val="20"/>
        <w:szCs w:val="20"/>
      </w:rPr>
    </w:lvl>
    <w:lvl w:ilvl="3">
      <w:start w:val="1"/>
      <w:numFmt w:val="decimal"/>
      <w:lvlText w:val="%1.%2.%3.%4"/>
      <w:lvlJc w:val="left"/>
      <w:pPr>
        <w:ind w:left="720" w:hanging="720"/>
      </w:pPr>
      <w:rPr>
        <w:rFonts w:ascii="Arial" w:cs="Arial" w:eastAsia="Arial" w:hAnsi="Arial"/>
        <w:color w:val="000000"/>
        <w:sz w:val="20"/>
        <w:szCs w:val="20"/>
      </w:rPr>
    </w:lvl>
    <w:lvl w:ilvl="4">
      <w:start w:val="1"/>
      <w:numFmt w:val="decimal"/>
      <w:lvlText w:val="%1.%2.%3.%4.%5"/>
      <w:lvlJc w:val="left"/>
      <w:pPr>
        <w:ind w:left="1080" w:hanging="1080"/>
      </w:pPr>
      <w:rPr>
        <w:rFonts w:ascii="Arial" w:cs="Arial" w:eastAsia="Arial" w:hAnsi="Arial"/>
        <w:color w:val="000000"/>
        <w:sz w:val="20"/>
        <w:szCs w:val="20"/>
      </w:rPr>
    </w:lvl>
    <w:lvl w:ilvl="5">
      <w:start w:val="1"/>
      <w:numFmt w:val="decimal"/>
      <w:lvlText w:val="%1.%2.%3.%4.%5.%6"/>
      <w:lvlJc w:val="left"/>
      <w:pPr>
        <w:ind w:left="1080" w:hanging="1080"/>
      </w:pPr>
      <w:rPr>
        <w:rFonts w:ascii="Arial" w:cs="Arial" w:eastAsia="Arial" w:hAnsi="Arial"/>
        <w:color w:val="000000"/>
        <w:sz w:val="20"/>
        <w:szCs w:val="20"/>
      </w:rPr>
    </w:lvl>
    <w:lvl w:ilvl="6">
      <w:start w:val="1"/>
      <w:numFmt w:val="decimal"/>
      <w:lvlText w:val="%1.%2.%3.%4.%5.%6.%7"/>
      <w:lvlJc w:val="left"/>
      <w:pPr>
        <w:ind w:left="1440" w:hanging="1440"/>
      </w:pPr>
      <w:rPr>
        <w:rFonts w:ascii="Arial" w:cs="Arial" w:eastAsia="Arial" w:hAnsi="Arial"/>
        <w:color w:val="000000"/>
        <w:sz w:val="20"/>
        <w:szCs w:val="20"/>
      </w:rPr>
    </w:lvl>
    <w:lvl w:ilvl="7">
      <w:start w:val="1"/>
      <w:numFmt w:val="decimal"/>
      <w:lvlText w:val="%1.%2.%3.%4.%5.%6.%7.%8"/>
      <w:lvlJc w:val="left"/>
      <w:pPr>
        <w:ind w:left="1440" w:hanging="1440"/>
      </w:pPr>
      <w:rPr>
        <w:rFonts w:ascii="Arial" w:cs="Arial" w:eastAsia="Arial" w:hAnsi="Arial"/>
        <w:color w:val="000000"/>
        <w:sz w:val="20"/>
        <w:szCs w:val="20"/>
      </w:rPr>
    </w:lvl>
    <w:lvl w:ilvl="8">
      <w:start w:val="1"/>
      <w:numFmt w:val="decimal"/>
      <w:lvlText w:val="%1.%2.%3.%4.%5.%6.%7.%8.%9"/>
      <w:lvlJc w:val="left"/>
      <w:pPr>
        <w:ind w:left="1800" w:hanging="1800"/>
      </w:pPr>
      <w:rPr>
        <w:rFonts w:ascii="Arial" w:cs="Arial" w:eastAsia="Arial" w:hAnsi="Arial"/>
        <w:color w:val="000000"/>
        <w:sz w:val="20"/>
        <w:szCs w:val="20"/>
      </w:rPr>
    </w:lvl>
  </w:abstractNum>
  <w:abstractNum w:abstractNumId="19">
    <w:lvl w:ilvl="0">
      <w:start w:val="1"/>
      <w:numFmt w:val="lowerLetter"/>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3">
    <w:lvl w:ilvl="0">
      <w:start w:val="1"/>
      <w:numFmt w:val="decimal"/>
      <w:lvlText w:val="%1"/>
      <w:lvlJc w:val="left"/>
      <w:pPr>
        <w:ind w:left="360" w:hanging="360"/>
      </w:pPr>
      <w:rPr>
        <w:rFonts w:ascii="Arial" w:cs="Arial" w:eastAsia="Arial" w:hAnsi="Arial"/>
        <w:sz w:val="22"/>
        <w:szCs w:val="22"/>
      </w:rPr>
    </w:lvl>
    <w:lvl w:ilvl="1">
      <w:start w:val="1"/>
      <w:numFmt w:val="decimal"/>
      <w:lvlText w:val="%1.%2"/>
      <w:lvlJc w:val="left"/>
      <w:pPr>
        <w:ind w:left="360" w:hanging="360"/>
      </w:pPr>
      <w:rPr>
        <w:rFonts w:ascii="Arial" w:cs="Arial" w:eastAsia="Arial" w:hAnsi="Arial"/>
        <w:b w:val="0"/>
        <w:sz w:val="20"/>
        <w:szCs w:val="2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5">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0"/>
        <w:szCs w:val="20"/>
        <w:u w:val="none"/>
        <w:vertAlign w:val="baseline"/>
      </w:rPr>
    </w:lvl>
    <w:lvl w:ilvl="2">
      <w:start w:val="1"/>
      <w:numFmt w:val="decimal"/>
      <w:lvlText w:val="%1.%2.%3"/>
      <w:lvlJc w:val="left"/>
      <w:pPr>
        <w:ind w:left="990" w:hanging="720"/>
      </w:pPr>
      <w:rPr>
        <w:b w:val="0"/>
        <w:i w:val="0"/>
        <w:smallCaps w:val="0"/>
        <w:strike w:val="0"/>
        <w:color w:val="000000"/>
        <w:sz w:val="20"/>
        <w:szCs w:val="2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360" w:hanging="360"/>
      </w:pPr>
      <w:rPr>
        <w:b w:val="1"/>
        <w:sz w:val="24"/>
        <w:szCs w:val="24"/>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9">
    <w:lvl w:ilvl="0">
      <w:start w:val="1"/>
      <w:numFmt w:val="decimal"/>
      <w:lvlText w:val="%1"/>
      <w:lvlJc w:val="left"/>
      <w:pPr>
        <w:ind w:left="360" w:hanging="360"/>
      </w:pPr>
      <w:rPr>
        <w:b w:val="1"/>
        <w:sz w:val="24"/>
        <w:szCs w:val="24"/>
      </w:rPr>
    </w:lvl>
    <w:lvl w:ilvl="1">
      <w:start w:val="1"/>
      <w:numFmt w:val="decimal"/>
      <w:lvlText w:val="%1.%2"/>
      <w:lvlJc w:val="left"/>
      <w:pPr>
        <w:ind w:left="360" w:hanging="360"/>
      </w:pPr>
      <w:rPr/>
    </w:lvl>
    <w:lvl w:ilvl="2">
      <w:start w:val="1"/>
      <w:numFmt w:val="lowerLetter"/>
      <w:lvlText w:val="%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0">
    <w:lvl w:ilvl="0">
      <w:start w:val="1"/>
      <w:numFmt w:val="decimal"/>
      <w:lvlText w:val="%1."/>
      <w:lvlJc w:val="left"/>
      <w:pPr>
        <w:ind w:left="794" w:hanging="794"/>
      </w:pPr>
      <w:rPr>
        <w:b w:val="1"/>
        <w:i w:val="0"/>
      </w:rPr>
    </w:lvl>
    <w:lvl w:ilvl="1">
      <w:start w:val="2"/>
      <w:numFmt w:val="decimal"/>
      <w:lvlText w:val="%1.%2"/>
      <w:lvlJc w:val="left"/>
      <w:pPr>
        <w:ind w:left="794" w:hanging="794"/>
      </w:pPr>
      <w:rPr>
        <w:rFonts w:ascii="Arial" w:cs="Arial" w:eastAsia="Arial" w:hAnsi="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rPr>
      <w:b w:val="1"/>
    </w:rPr>
  </w:style>
  <w:style w:type="paragraph" w:styleId="Heading5">
    <w:name w:val="heading 5"/>
    <w:basedOn w:val="Normal"/>
    <w:next w:val="Normal"/>
    <w:pPr>
      <w:keepNext w:val="1"/>
      <w:keepLines w:val="1"/>
      <w:spacing w:before="40" w:lineRule="auto"/>
    </w:pPr>
    <w:rPr>
      <w:rFonts w:ascii="Calibri" w:cs="Calibri" w:eastAsia="Calibri" w:hAnsi="Calibri"/>
      <w:color w:val="2f5496"/>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84A74"/>
  </w:style>
  <w:style w:type="paragraph" w:styleId="Heading1">
    <w:name w:val="heading 1"/>
    <w:basedOn w:val="Normal"/>
    <w:next w:val="Normal"/>
    <w:link w:val="Heading1Char"/>
    <w:uiPriority w:val="9"/>
    <w:qFormat w:val="1"/>
    <w:rsid w:val="006C32A9"/>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link w:val="Heading2Char"/>
    <w:uiPriority w:val="9"/>
    <w:unhideWhenUsed w:val="1"/>
    <w:qFormat w:val="1"/>
    <w:rsid w:val="002753BD"/>
    <w:pPr>
      <w:keepNext w:val="1"/>
      <w:keepLines w:val="1"/>
      <w:spacing w:before="40"/>
      <w:outlineLvl w:val="1"/>
    </w:pPr>
    <w:rPr>
      <w:rFonts w:asciiTheme="majorHAnsi" w:cstheme="majorBidi" w:eastAsiaTheme="majorEastAsia" w:hAnsiTheme="majorHAnsi"/>
      <w:color w:val="2f5496" w:themeColor="accent1" w:themeShade="0000BF"/>
      <w:sz w:val="26"/>
      <w:szCs w:val="26"/>
    </w:rPr>
  </w:style>
  <w:style w:type="paragraph" w:styleId="Heading3">
    <w:name w:val="heading 3"/>
    <w:basedOn w:val="Normal"/>
    <w:next w:val="Normal"/>
    <w:link w:val="Heading3Char"/>
    <w:uiPriority w:val="9"/>
    <w:unhideWhenUsed w:val="1"/>
    <w:qFormat w:val="1"/>
    <w:rsid w:val="005115C0"/>
    <w:pPr>
      <w:keepNext w:val="1"/>
      <w:keepLines w:val="1"/>
      <w:spacing w:before="40"/>
      <w:outlineLvl w:val="2"/>
    </w:pPr>
    <w:rPr>
      <w:rFonts w:asciiTheme="majorHAnsi" w:cstheme="majorBidi" w:eastAsiaTheme="majorEastAsia" w:hAnsiTheme="majorHAnsi"/>
      <w:color w:val="1f3763" w:themeColor="accent1" w:themeShade="00007F"/>
    </w:rPr>
  </w:style>
  <w:style w:type="paragraph" w:styleId="Heading4">
    <w:name w:val="heading 4"/>
    <w:basedOn w:val="Normal"/>
    <w:link w:val="Heading4Char"/>
    <w:uiPriority w:val="9"/>
    <w:qFormat w:val="1"/>
    <w:rsid w:val="004C6379"/>
    <w:pPr>
      <w:spacing w:after="100" w:afterAutospacing="1" w:before="100" w:beforeAutospacing="1"/>
      <w:outlineLvl w:val="3"/>
    </w:pPr>
    <w:rPr>
      <w:b w:val="1"/>
      <w:bCs w:val="1"/>
    </w:rPr>
  </w:style>
  <w:style w:type="paragraph" w:styleId="Heading5">
    <w:name w:val="heading 5"/>
    <w:basedOn w:val="Normal"/>
    <w:next w:val="Normal"/>
    <w:link w:val="Heading5Char"/>
    <w:uiPriority w:val="9"/>
    <w:semiHidden w:val="1"/>
    <w:unhideWhenUsed w:val="1"/>
    <w:qFormat w:val="1"/>
    <w:rsid w:val="004C6379"/>
    <w:pPr>
      <w:keepNext w:val="1"/>
      <w:keepLines w:val="1"/>
      <w:spacing w:before="40"/>
      <w:outlineLvl w:val="4"/>
    </w:pPr>
    <w:rPr>
      <w:rFonts w:asciiTheme="majorHAnsi" w:cstheme="majorBidi" w:eastAsiaTheme="majorEastAsia" w:hAnsiTheme="majorHAnsi"/>
      <w:color w:val="2f5496" w:themeColor="accent1" w:themeShade="0000BF"/>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NormalWeb">
    <w:name w:val="Normal (Web)"/>
    <w:basedOn w:val="Normal"/>
    <w:uiPriority w:val="99"/>
    <w:unhideWhenUsed w:val="1"/>
    <w:rsid w:val="006A566E"/>
    <w:pPr>
      <w:spacing w:after="100" w:afterAutospacing="1" w:before="100" w:beforeAutospacing="1"/>
    </w:pPr>
    <w:rPr>
      <w:rFonts w:eastAsiaTheme="minorEastAsia"/>
    </w:rPr>
  </w:style>
  <w:style w:type="paragraph" w:styleId="ListParagraph">
    <w:name w:val="List Paragraph"/>
    <w:basedOn w:val="Normal"/>
    <w:link w:val="ListParagraphChar"/>
    <w:uiPriority w:val="34"/>
    <w:qFormat w:val="1"/>
    <w:rsid w:val="007F5CC4"/>
    <w:pPr>
      <w:ind w:left="720"/>
      <w:contextualSpacing w:val="1"/>
    </w:pPr>
  </w:style>
  <w:style w:type="table" w:styleId="TableGrid">
    <w:name w:val="Table Grid"/>
    <w:basedOn w:val="TableNormal"/>
    <w:uiPriority w:val="59"/>
    <w:rsid w:val="0080334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semiHidden w:val="1"/>
    <w:unhideWhenUsed w:val="1"/>
    <w:rsid w:val="007A6F69"/>
    <w:rPr>
      <w:sz w:val="16"/>
      <w:szCs w:val="16"/>
    </w:rPr>
  </w:style>
  <w:style w:type="paragraph" w:styleId="CommentText">
    <w:name w:val="annotation text"/>
    <w:basedOn w:val="Normal"/>
    <w:link w:val="CommentTextChar"/>
    <w:uiPriority w:val="99"/>
    <w:unhideWhenUsed w:val="1"/>
    <w:rsid w:val="007A6F69"/>
    <w:rPr>
      <w:sz w:val="20"/>
      <w:szCs w:val="20"/>
    </w:rPr>
  </w:style>
  <w:style w:type="character" w:styleId="CommentTextChar" w:customStyle="1">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val="1"/>
    <w:unhideWhenUsed w:val="1"/>
    <w:rsid w:val="007A6F69"/>
    <w:rPr>
      <w:b w:val="1"/>
      <w:bCs w:val="1"/>
    </w:rPr>
  </w:style>
  <w:style w:type="character" w:styleId="CommentSubjectChar" w:customStyle="1">
    <w:name w:val="Comment Subject Char"/>
    <w:basedOn w:val="CommentTextChar"/>
    <w:link w:val="CommentSubject"/>
    <w:uiPriority w:val="99"/>
    <w:semiHidden w:val="1"/>
    <w:rsid w:val="007A6F69"/>
    <w:rPr>
      <w:b w:val="1"/>
      <w:bCs w:val="1"/>
      <w:sz w:val="20"/>
      <w:szCs w:val="20"/>
    </w:rPr>
  </w:style>
  <w:style w:type="paragraph" w:styleId="BalloonText">
    <w:name w:val="Balloon Text"/>
    <w:basedOn w:val="Normal"/>
    <w:link w:val="BalloonTextChar"/>
    <w:uiPriority w:val="99"/>
    <w:semiHidden w:val="1"/>
    <w:unhideWhenUsed w:val="1"/>
    <w:rsid w:val="007A6F69"/>
    <w:rPr>
      <w:sz w:val="18"/>
      <w:szCs w:val="18"/>
    </w:rPr>
  </w:style>
  <w:style w:type="character" w:styleId="BalloonTextChar" w:customStyle="1">
    <w:name w:val="Balloon Text Char"/>
    <w:basedOn w:val="DefaultParagraphFont"/>
    <w:link w:val="BalloonText"/>
    <w:uiPriority w:val="99"/>
    <w:semiHidden w:val="1"/>
    <w:rsid w:val="007A6F69"/>
    <w:rPr>
      <w:rFonts w:ascii="Times New Roman" w:cs="Times New Roman" w:hAnsi="Times New Roman"/>
      <w:sz w:val="18"/>
      <w:szCs w:val="18"/>
    </w:rPr>
  </w:style>
  <w:style w:type="paragraph" w:styleId="EndnoteText">
    <w:name w:val="endnote text"/>
    <w:basedOn w:val="Normal"/>
    <w:link w:val="EndnoteTextChar"/>
    <w:uiPriority w:val="99"/>
    <w:semiHidden w:val="1"/>
    <w:unhideWhenUsed w:val="1"/>
    <w:rsid w:val="00472A49"/>
    <w:rPr>
      <w:sz w:val="20"/>
      <w:szCs w:val="20"/>
    </w:rPr>
  </w:style>
  <w:style w:type="character" w:styleId="EndnoteTextChar" w:customStyle="1">
    <w:name w:val="Endnote Text Char"/>
    <w:basedOn w:val="DefaultParagraphFont"/>
    <w:link w:val="EndnoteText"/>
    <w:uiPriority w:val="99"/>
    <w:semiHidden w:val="1"/>
    <w:rsid w:val="00472A49"/>
    <w:rPr>
      <w:sz w:val="20"/>
      <w:szCs w:val="20"/>
    </w:rPr>
  </w:style>
  <w:style w:type="character" w:styleId="EndnoteReference">
    <w:name w:val="endnote reference"/>
    <w:basedOn w:val="DefaultParagraphFont"/>
    <w:uiPriority w:val="99"/>
    <w:semiHidden w:val="1"/>
    <w:unhideWhenUsed w:val="1"/>
    <w:rsid w:val="00472A49"/>
    <w:rPr>
      <w:vertAlign w:val="superscript"/>
    </w:rPr>
  </w:style>
  <w:style w:type="paragraph" w:styleId="FootnoteText">
    <w:name w:val="footnote text"/>
    <w:basedOn w:val="Normal"/>
    <w:link w:val="FootnoteTextChar"/>
    <w:uiPriority w:val="99"/>
    <w:semiHidden w:val="1"/>
    <w:unhideWhenUsed w:val="1"/>
    <w:rsid w:val="00472A49"/>
    <w:rPr>
      <w:sz w:val="20"/>
      <w:szCs w:val="20"/>
    </w:rPr>
  </w:style>
  <w:style w:type="character" w:styleId="FootnoteTextChar" w:customStyle="1">
    <w:name w:val="Footnote Text Char"/>
    <w:basedOn w:val="DefaultParagraphFont"/>
    <w:link w:val="FootnoteText"/>
    <w:uiPriority w:val="99"/>
    <w:semiHidden w:val="1"/>
    <w:rsid w:val="00472A49"/>
    <w:rPr>
      <w:sz w:val="20"/>
      <w:szCs w:val="20"/>
    </w:rPr>
  </w:style>
  <w:style w:type="character" w:styleId="FootnoteReference">
    <w:name w:val="footnote reference"/>
    <w:basedOn w:val="DefaultParagraphFont"/>
    <w:uiPriority w:val="99"/>
    <w:semiHidden w:val="1"/>
    <w:unhideWhenUsed w:val="1"/>
    <w:rsid w:val="00472A49"/>
    <w:rPr>
      <w:vertAlign w:val="superscript"/>
    </w:rPr>
  </w:style>
  <w:style w:type="character" w:styleId="Heading4Char" w:customStyle="1">
    <w:name w:val="Heading 4 Char"/>
    <w:basedOn w:val="DefaultParagraphFont"/>
    <w:link w:val="Heading4"/>
    <w:uiPriority w:val="9"/>
    <w:rsid w:val="004C6379"/>
    <w:rPr>
      <w:rFonts w:ascii="Times New Roman" w:cs="Times New Roman" w:eastAsia="Times New Roman" w:hAnsi="Times New Roman"/>
      <w:b w:val="1"/>
      <w:bCs w:val="1"/>
    </w:rPr>
  </w:style>
  <w:style w:type="character" w:styleId="Heading5Char" w:customStyle="1">
    <w:name w:val="Heading 5 Char"/>
    <w:basedOn w:val="DefaultParagraphFont"/>
    <w:link w:val="Heading5"/>
    <w:uiPriority w:val="9"/>
    <w:semiHidden w:val="1"/>
    <w:rsid w:val="004C6379"/>
    <w:rPr>
      <w:rFonts w:asciiTheme="majorHAnsi" w:cstheme="majorBidi" w:eastAsiaTheme="majorEastAsia" w:hAnsiTheme="majorHAnsi"/>
      <w:color w:val="2f5496" w:themeColor="accent1" w:themeShade="0000BF"/>
    </w:rPr>
  </w:style>
  <w:style w:type="character" w:styleId="Hyperlink">
    <w:name w:val="Hyperlink"/>
    <w:basedOn w:val="DefaultParagraphFont"/>
    <w:uiPriority w:val="99"/>
    <w:unhideWhenUsed w:val="1"/>
    <w:rsid w:val="004C6379"/>
    <w:rPr>
      <w:color w:val="0000ff"/>
      <w:u w:val="single"/>
    </w:rPr>
  </w:style>
  <w:style w:type="character" w:styleId="FollowedHyperlink">
    <w:name w:val="FollowedHyperlink"/>
    <w:basedOn w:val="DefaultParagraphFont"/>
    <w:uiPriority w:val="99"/>
    <w:semiHidden w:val="1"/>
    <w:unhideWhenUsed w:val="1"/>
    <w:rsid w:val="004C6379"/>
    <w:rPr>
      <w:color w:val="954f72" w:themeColor="followedHyperlink"/>
      <w:u w:val="single"/>
    </w:rPr>
  </w:style>
  <w:style w:type="paragraph" w:styleId="Header">
    <w:name w:val="header"/>
    <w:basedOn w:val="Normal"/>
    <w:link w:val="HeaderChar"/>
    <w:uiPriority w:val="99"/>
    <w:unhideWhenUsed w:val="1"/>
    <w:rsid w:val="008466DD"/>
    <w:pPr>
      <w:tabs>
        <w:tab w:val="center" w:pos="4680"/>
        <w:tab w:val="right" w:pos="9360"/>
      </w:tabs>
    </w:pPr>
  </w:style>
  <w:style w:type="character" w:styleId="HeaderChar" w:customStyle="1">
    <w:name w:val="Header Char"/>
    <w:basedOn w:val="DefaultParagraphFont"/>
    <w:link w:val="Header"/>
    <w:uiPriority w:val="99"/>
    <w:rsid w:val="008466DD"/>
  </w:style>
  <w:style w:type="paragraph" w:styleId="Footer">
    <w:name w:val="footer"/>
    <w:basedOn w:val="Normal"/>
    <w:link w:val="FooterChar"/>
    <w:uiPriority w:val="99"/>
    <w:unhideWhenUsed w:val="1"/>
    <w:rsid w:val="008466DD"/>
    <w:pPr>
      <w:tabs>
        <w:tab w:val="center" w:pos="4680"/>
        <w:tab w:val="right" w:pos="9360"/>
      </w:tabs>
    </w:pPr>
  </w:style>
  <w:style w:type="character" w:styleId="FooterChar" w:customStyle="1">
    <w:name w:val="Footer Char"/>
    <w:basedOn w:val="DefaultParagraphFont"/>
    <w:link w:val="Footer"/>
    <w:uiPriority w:val="99"/>
    <w:rsid w:val="008466DD"/>
  </w:style>
  <w:style w:type="character" w:styleId="Heading2Char" w:customStyle="1">
    <w:name w:val="Heading 2 Char"/>
    <w:basedOn w:val="DefaultParagraphFont"/>
    <w:link w:val="Heading2"/>
    <w:uiPriority w:val="9"/>
    <w:rsid w:val="002753BD"/>
    <w:rPr>
      <w:rFonts w:asciiTheme="majorHAnsi" w:cstheme="majorBidi" w:eastAsiaTheme="majorEastAsia" w:hAnsiTheme="majorHAnsi"/>
      <w:color w:val="2f5496" w:themeColor="accent1" w:themeShade="0000BF"/>
      <w:sz w:val="26"/>
      <w:szCs w:val="26"/>
    </w:rPr>
  </w:style>
  <w:style w:type="character" w:styleId="apple-tab-span" w:customStyle="1">
    <w:name w:val="apple-tab-span"/>
    <w:basedOn w:val="DefaultParagraphFont"/>
    <w:rsid w:val="002753BD"/>
  </w:style>
  <w:style w:type="character" w:styleId="Heading1Char" w:customStyle="1">
    <w:name w:val="Heading 1 Char"/>
    <w:basedOn w:val="DefaultParagraphFont"/>
    <w:link w:val="Heading1"/>
    <w:uiPriority w:val="9"/>
    <w:rsid w:val="006C32A9"/>
    <w:rPr>
      <w:rFonts w:asciiTheme="majorHAnsi" w:cstheme="majorBidi" w:eastAsiaTheme="majorEastAsia" w:hAnsiTheme="majorHAnsi"/>
      <w:color w:val="2f5496" w:themeColor="accent1" w:themeShade="0000BF"/>
      <w:sz w:val="32"/>
      <w:szCs w:val="32"/>
    </w:rPr>
  </w:style>
  <w:style w:type="paragraph" w:styleId="TOCHeading">
    <w:name w:val="TOC Heading"/>
    <w:basedOn w:val="Heading1"/>
    <w:next w:val="Normal"/>
    <w:uiPriority w:val="39"/>
    <w:unhideWhenUsed w:val="1"/>
    <w:qFormat w:val="1"/>
    <w:rsid w:val="006C32A9"/>
    <w:pPr>
      <w:spacing w:before="480" w:line="276" w:lineRule="auto"/>
      <w:outlineLvl w:val="9"/>
    </w:pPr>
    <w:rPr>
      <w:b w:val="1"/>
      <w:bCs w:val="1"/>
      <w:sz w:val="28"/>
      <w:szCs w:val="28"/>
      <w:lang w:val="en-US"/>
    </w:rPr>
  </w:style>
  <w:style w:type="paragraph" w:styleId="TOC2">
    <w:name w:val="toc 2"/>
    <w:basedOn w:val="Normal"/>
    <w:next w:val="Normal"/>
    <w:autoRedefine w:val="1"/>
    <w:uiPriority w:val="39"/>
    <w:unhideWhenUsed w:val="1"/>
    <w:rsid w:val="006C32A9"/>
    <w:pPr>
      <w:spacing w:before="120"/>
      <w:ind w:left="240"/>
    </w:pPr>
    <w:rPr>
      <w:rFonts w:cstheme="minorHAnsi"/>
      <w:b w:val="1"/>
      <w:bCs w:val="1"/>
      <w:sz w:val="22"/>
      <w:szCs w:val="22"/>
    </w:rPr>
  </w:style>
  <w:style w:type="paragraph" w:styleId="TOC1">
    <w:name w:val="toc 1"/>
    <w:basedOn w:val="Normal"/>
    <w:next w:val="Normal"/>
    <w:autoRedefine w:val="1"/>
    <w:uiPriority w:val="39"/>
    <w:unhideWhenUsed w:val="1"/>
    <w:rsid w:val="006C32A9"/>
    <w:pPr>
      <w:spacing w:before="120"/>
    </w:pPr>
    <w:rPr>
      <w:rFonts w:cstheme="minorHAnsi"/>
      <w:b w:val="1"/>
      <w:bCs w:val="1"/>
      <w:i w:val="1"/>
      <w:iCs w:val="1"/>
    </w:rPr>
  </w:style>
  <w:style w:type="paragraph" w:styleId="TOC3">
    <w:name w:val="toc 3"/>
    <w:basedOn w:val="Normal"/>
    <w:next w:val="Normal"/>
    <w:autoRedefine w:val="1"/>
    <w:uiPriority w:val="39"/>
    <w:semiHidden w:val="1"/>
    <w:unhideWhenUsed w:val="1"/>
    <w:rsid w:val="006C32A9"/>
    <w:pPr>
      <w:ind w:left="480"/>
    </w:pPr>
    <w:rPr>
      <w:rFonts w:cstheme="minorHAnsi"/>
      <w:sz w:val="20"/>
      <w:szCs w:val="20"/>
    </w:rPr>
  </w:style>
  <w:style w:type="paragraph" w:styleId="TOC4">
    <w:name w:val="toc 4"/>
    <w:basedOn w:val="Normal"/>
    <w:next w:val="Normal"/>
    <w:autoRedefine w:val="1"/>
    <w:uiPriority w:val="39"/>
    <w:semiHidden w:val="1"/>
    <w:unhideWhenUsed w:val="1"/>
    <w:rsid w:val="006C32A9"/>
    <w:pPr>
      <w:ind w:left="720"/>
    </w:pPr>
    <w:rPr>
      <w:rFonts w:cstheme="minorHAnsi"/>
      <w:sz w:val="20"/>
      <w:szCs w:val="20"/>
    </w:rPr>
  </w:style>
  <w:style w:type="paragraph" w:styleId="TOC5">
    <w:name w:val="toc 5"/>
    <w:basedOn w:val="Normal"/>
    <w:next w:val="Normal"/>
    <w:autoRedefine w:val="1"/>
    <w:uiPriority w:val="39"/>
    <w:semiHidden w:val="1"/>
    <w:unhideWhenUsed w:val="1"/>
    <w:rsid w:val="006C32A9"/>
    <w:pPr>
      <w:ind w:left="960"/>
    </w:pPr>
    <w:rPr>
      <w:rFonts w:cstheme="minorHAnsi"/>
      <w:sz w:val="20"/>
      <w:szCs w:val="20"/>
    </w:rPr>
  </w:style>
  <w:style w:type="paragraph" w:styleId="TOC6">
    <w:name w:val="toc 6"/>
    <w:basedOn w:val="Normal"/>
    <w:next w:val="Normal"/>
    <w:autoRedefine w:val="1"/>
    <w:uiPriority w:val="39"/>
    <w:semiHidden w:val="1"/>
    <w:unhideWhenUsed w:val="1"/>
    <w:rsid w:val="006C32A9"/>
    <w:pPr>
      <w:ind w:left="1200"/>
    </w:pPr>
    <w:rPr>
      <w:rFonts w:cstheme="minorHAnsi"/>
      <w:sz w:val="20"/>
      <w:szCs w:val="20"/>
    </w:rPr>
  </w:style>
  <w:style w:type="paragraph" w:styleId="TOC7">
    <w:name w:val="toc 7"/>
    <w:basedOn w:val="Normal"/>
    <w:next w:val="Normal"/>
    <w:autoRedefine w:val="1"/>
    <w:uiPriority w:val="39"/>
    <w:semiHidden w:val="1"/>
    <w:unhideWhenUsed w:val="1"/>
    <w:rsid w:val="006C32A9"/>
    <w:pPr>
      <w:ind w:left="1440"/>
    </w:pPr>
    <w:rPr>
      <w:rFonts w:cstheme="minorHAnsi"/>
      <w:sz w:val="20"/>
      <w:szCs w:val="20"/>
    </w:rPr>
  </w:style>
  <w:style w:type="paragraph" w:styleId="TOC8">
    <w:name w:val="toc 8"/>
    <w:basedOn w:val="Normal"/>
    <w:next w:val="Normal"/>
    <w:autoRedefine w:val="1"/>
    <w:uiPriority w:val="39"/>
    <w:semiHidden w:val="1"/>
    <w:unhideWhenUsed w:val="1"/>
    <w:rsid w:val="006C32A9"/>
    <w:pPr>
      <w:ind w:left="1680"/>
    </w:pPr>
    <w:rPr>
      <w:rFonts w:cstheme="minorHAnsi"/>
      <w:sz w:val="20"/>
      <w:szCs w:val="20"/>
    </w:rPr>
  </w:style>
  <w:style w:type="paragraph" w:styleId="TOC9">
    <w:name w:val="toc 9"/>
    <w:basedOn w:val="Normal"/>
    <w:next w:val="Normal"/>
    <w:autoRedefine w:val="1"/>
    <w:uiPriority w:val="39"/>
    <w:semiHidden w:val="1"/>
    <w:unhideWhenUsed w:val="1"/>
    <w:rsid w:val="006C32A9"/>
    <w:pPr>
      <w:ind w:left="1920"/>
    </w:pPr>
    <w:rPr>
      <w:rFonts w:cstheme="minorHAnsi"/>
      <w:sz w:val="20"/>
      <w:szCs w:val="20"/>
    </w:rPr>
  </w:style>
  <w:style w:type="character" w:styleId="UnresolvedMention1" w:customStyle="1">
    <w:name w:val="Unresolved Mention1"/>
    <w:basedOn w:val="DefaultParagraphFont"/>
    <w:uiPriority w:val="99"/>
    <w:semiHidden w:val="1"/>
    <w:unhideWhenUsed w:val="1"/>
    <w:rsid w:val="003A2BE4"/>
    <w:rPr>
      <w:color w:val="605e5c"/>
      <w:shd w:color="auto" w:fill="e1dfdd" w:val="clear"/>
    </w:rPr>
  </w:style>
  <w:style w:type="character" w:styleId="Heading3Char" w:customStyle="1">
    <w:name w:val="Heading 3 Char"/>
    <w:basedOn w:val="DefaultParagraphFont"/>
    <w:link w:val="Heading3"/>
    <w:uiPriority w:val="9"/>
    <w:rsid w:val="005115C0"/>
    <w:rPr>
      <w:rFonts w:asciiTheme="majorHAnsi" w:cstheme="majorBidi" w:eastAsiaTheme="majorEastAsia" w:hAnsiTheme="majorHAnsi"/>
      <w:color w:val="1f3763" w:themeColor="accent1" w:themeShade="00007F"/>
    </w:rPr>
  </w:style>
  <w:style w:type="character" w:styleId="Strong">
    <w:name w:val="Strong"/>
    <w:basedOn w:val="DefaultParagraphFont"/>
    <w:uiPriority w:val="22"/>
    <w:qFormat w:val="1"/>
    <w:rsid w:val="004933ED"/>
    <w:rPr>
      <w:b w:val="1"/>
      <w:bCs w:val="1"/>
    </w:rPr>
  </w:style>
  <w:style w:type="character" w:styleId="Emphasis">
    <w:name w:val="Emphasis"/>
    <w:basedOn w:val="DefaultParagraphFont"/>
    <w:uiPriority w:val="20"/>
    <w:qFormat w:val="1"/>
    <w:rsid w:val="004933ED"/>
    <w:rPr>
      <w:i w:val="1"/>
      <w:iCs w:val="1"/>
    </w:rPr>
  </w:style>
  <w:style w:type="paragraph" w:styleId="Default" w:customStyle="1">
    <w:name w:val="Default"/>
    <w:rsid w:val="008C20FC"/>
    <w:pPr>
      <w:autoSpaceDE w:val="0"/>
      <w:autoSpaceDN w:val="0"/>
      <w:adjustRightInd w:val="0"/>
    </w:pPr>
    <w:rPr>
      <w:rFonts w:ascii="Arial" w:cs="Arial" w:hAnsi="Arial"/>
      <w:color w:val="000000"/>
      <w:lang w:bidi="ks-Deva" w:eastAsia="ja-JP"/>
    </w:rPr>
  </w:style>
  <w:style w:type="table" w:styleId="LightList-Accent11" w:customStyle="1">
    <w:name w:val="Light List - Accent 11"/>
    <w:basedOn w:val="TableNormal"/>
    <w:uiPriority w:val="61"/>
    <w:rsid w:val="008C20FC"/>
    <w:rPr>
      <w:rFonts w:eastAsia="MS Mincho"/>
      <w:sz w:val="22"/>
      <w:szCs w:val="22"/>
      <w:lang w:eastAsia="ja-JP"/>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pPr>
        <w:spacing w:after="0" w:before="0" w:line="240" w:lineRule="auto"/>
      </w:pPr>
      <w:rPr>
        <w:b w:val="1"/>
        <w:bCs w:val="1"/>
        <w:color w:val="ffffff" w:themeColor="background1"/>
      </w:rPr>
      <w:tblPr/>
      <w:tcPr>
        <w:shd w:color="auto" w:fill="4472c4" w:themeFill="accent1" w:val="clear"/>
      </w:tcPr>
    </w:tblStylePr>
    <w:tblStylePr w:type="lastRow">
      <w:pPr>
        <w:spacing w:after="0" w:before="0" w:line="240" w:lineRule="auto"/>
      </w:pPr>
      <w:rPr>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tcBorders>
      </w:tcPr>
    </w:tblStylePr>
    <w:tblStylePr w:type="firstCol">
      <w:rPr>
        <w:b w:val="1"/>
        <w:bCs w:val="1"/>
      </w:rPr>
    </w:tblStylePr>
    <w:tblStylePr w:type="lastCol">
      <w:rPr>
        <w:b w:val="1"/>
        <w:bCs w:val="1"/>
      </w:r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style>
  <w:style w:type="paragraph" w:styleId="csgPartIIIHeading2" w:customStyle="1">
    <w:name w:val="csg Part III Heading 2"/>
    <w:basedOn w:val="Heading1"/>
    <w:uiPriority w:val="99"/>
    <w:qFormat w:val="1"/>
    <w:rsid w:val="000A296D"/>
    <w:pPr>
      <w:numPr>
        <w:numId w:val="1"/>
      </w:numPr>
      <w:spacing w:before="480" w:line="276" w:lineRule="auto"/>
    </w:pPr>
    <w:rPr>
      <w:rFonts w:ascii="Helvetica" w:cs="Arial" w:eastAsia="Times New Roman" w:hAnsi="Helvetica"/>
      <w:b w:val="1"/>
      <w:bCs w:val="1"/>
      <w:color w:val="005abb"/>
      <w:szCs w:val="28"/>
      <w:lang w:eastAsia="ja-JP"/>
    </w:rPr>
  </w:style>
  <w:style w:type="paragraph" w:styleId="MarginText" w:customStyle="1">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styleId="MarginTextChar" w:customStyle="1">
    <w:name w:val="Margin Text Char"/>
    <w:link w:val="MarginText"/>
    <w:rsid w:val="00F81419"/>
    <w:rPr>
      <w:rFonts w:ascii="Arial" w:cs="Times New Roman" w:eastAsia="STZhongsong" w:hAnsi="Arial"/>
      <w:sz w:val="22"/>
      <w:szCs w:val="20"/>
      <w:lang w:eastAsia="zh-CN"/>
    </w:rPr>
  </w:style>
  <w:style w:type="paragraph" w:styleId="gem-c-lead-paragraph" w:customStyle="1">
    <w:name w:val="gem-c-lead-paragraph"/>
    <w:basedOn w:val="Normal"/>
    <w:rsid w:val="00DD2625"/>
    <w:pPr>
      <w:spacing w:after="100" w:afterAutospacing="1" w:before="100" w:beforeAutospacing="1"/>
    </w:pPr>
  </w:style>
  <w:style w:type="paragraph" w:styleId="FFWLevel1" w:customStyle="1">
    <w:name w:val="FFW Level 1"/>
    <w:basedOn w:val="Normal"/>
    <w:next w:val="FFWLevel2"/>
    <w:locked w:val="1"/>
    <w:rsid w:val="00EF7D67"/>
    <w:pPr>
      <w:keepNext w:val="1"/>
      <w:spacing w:before="240" w:line="260" w:lineRule="atLeast"/>
      <w:jc w:val="both"/>
    </w:pPr>
    <w:rPr>
      <w:rFonts w:ascii="Arial" w:cs="Arial" w:hAnsi="Arial"/>
      <w:b w:val="1"/>
      <w:sz w:val="20"/>
      <w:lang w:eastAsia="fr-FR"/>
    </w:rPr>
  </w:style>
  <w:style w:type="paragraph" w:styleId="FFWLevel2" w:customStyle="1">
    <w:name w:val="FFW Level 2"/>
    <w:basedOn w:val="Normal"/>
    <w:locked w:val="1"/>
    <w:rsid w:val="00EF7D67"/>
    <w:pPr>
      <w:spacing w:before="240" w:line="260" w:lineRule="atLeast"/>
      <w:jc w:val="both"/>
    </w:pPr>
    <w:rPr>
      <w:rFonts w:ascii="Arial" w:cs="Arial" w:hAnsi="Arial"/>
      <w:sz w:val="20"/>
      <w:lang w:eastAsia="fr-FR"/>
    </w:rPr>
  </w:style>
  <w:style w:type="paragraph" w:styleId="FFWLevel4" w:customStyle="1">
    <w:name w:val="FFW Level 4"/>
    <w:basedOn w:val="Normal"/>
    <w:link w:val="FFWLevel4Char"/>
    <w:locked w:val="1"/>
    <w:rsid w:val="00EF7D67"/>
    <w:pPr>
      <w:spacing w:before="240" w:line="260" w:lineRule="atLeast"/>
      <w:jc w:val="both"/>
    </w:pPr>
    <w:rPr>
      <w:rFonts w:ascii="Arial" w:cs="Arial" w:hAnsi="Arial"/>
      <w:sz w:val="20"/>
      <w:lang w:eastAsia="fr-FR"/>
    </w:rPr>
  </w:style>
  <w:style w:type="paragraph" w:styleId="FFWLevel5" w:customStyle="1">
    <w:name w:val="FFW Level 5"/>
    <w:basedOn w:val="Normal"/>
    <w:locked w:val="1"/>
    <w:rsid w:val="00EF7D67"/>
    <w:pPr>
      <w:spacing w:before="240" w:line="260" w:lineRule="atLeast"/>
      <w:jc w:val="both"/>
    </w:pPr>
    <w:rPr>
      <w:rFonts w:ascii="Arial" w:cs="Arial" w:hAnsi="Arial"/>
      <w:sz w:val="20"/>
      <w:lang w:eastAsia="fr-FR"/>
    </w:rPr>
  </w:style>
  <w:style w:type="paragraph" w:styleId="FFWLevel6" w:customStyle="1">
    <w:name w:val="FFW Level 6"/>
    <w:basedOn w:val="Normal"/>
    <w:locked w:val="1"/>
    <w:rsid w:val="00EF7D67"/>
    <w:pPr>
      <w:spacing w:before="240" w:line="260" w:lineRule="atLeast"/>
      <w:jc w:val="both"/>
    </w:pPr>
    <w:rPr>
      <w:rFonts w:ascii="Arial" w:cs="Arial" w:hAnsi="Arial"/>
      <w:sz w:val="20"/>
      <w:lang w:eastAsia="fr-FR"/>
    </w:rPr>
  </w:style>
  <w:style w:type="character" w:styleId="sr-only" w:customStyle="1">
    <w:name w:val="sr-only"/>
    <w:basedOn w:val="DefaultParagraphFont"/>
    <w:rsid w:val="00683CD4"/>
  </w:style>
  <w:style w:type="paragraph" w:styleId="dropdown" w:customStyle="1">
    <w:name w:val="dropdown"/>
    <w:basedOn w:val="Normal"/>
    <w:rsid w:val="00683CD4"/>
    <w:pPr>
      <w:spacing w:after="100" w:afterAutospacing="1" w:before="100" w:beforeAutospacing="1"/>
    </w:pPr>
  </w:style>
  <w:style w:type="paragraph" w:styleId="mobile-link" w:customStyle="1">
    <w:name w:val="mobile-link"/>
    <w:basedOn w:val="Normal"/>
    <w:rsid w:val="00683CD4"/>
    <w:pPr>
      <w:spacing w:after="100" w:afterAutospacing="1" w:before="100" w:beforeAutospacing="1"/>
    </w:pPr>
  </w:style>
  <w:style w:type="paragraph" w:styleId="animate-in" w:customStyle="1">
    <w:name w:val="animate-in"/>
    <w:basedOn w:val="Normal"/>
    <w:rsid w:val="00683CD4"/>
    <w:pPr>
      <w:spacing w:after="100" w:afterAutospacing="1" w:before="100" w:beforeAutospacing="1"/>
    </w:pPr>
  </w:style>
  <w:style w:type="character" w:styleId="cmsbreadcrumbscurrentitem" w:customStyle="1">
    <w:name w:val="cmsbreadcrumbscurrentitem"/>
    <w:basedOn w:val="DefaultParagraphFont"/>
    <w:rsid w:val="00683CD4"/>
  </w:style>
  <w:style w:type="paragraph" w:styleId="copy" w:customStyle="1">
    <w:name w:val="copy"/>
    <w:basedOn w:val="Normal"/>
    <w:rsid w:val="00FE5349"/>
    <w:pPr>
      <w:spacing w:after="100" w:afterAutospacing="1" w:before="100" w:beforeAutospacing="1"/>
    </w:pPr>
  </w:style>
  <w:style w:type="table" w:styleId="TableGrid1" w:customStyle="1">
    <w:name w:val="Table Grid1"/>
    <w:basedOn w:val="TableNormal"/>
    <w:next w:val="TableGrid"/>
    <w:uiPriority w:val="39"/>
    <w:rsid w:val="009069F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FWLevel3" w:customStyle="1">
    <w:name w:val="FFW Level 3"/>
    <w:basedOn w:val="Normal"/>
    <w:locked w:val="1"/>
    <w:rsid w:val="00A8645A"/>
    <w:pPr>
      <w:tabs>
        <w:tab w:val="num" w:pos="794"/>
      </w:tabs>
      <w:spacing w:before="240" w:line="260" w:lineRule="atLeast"/>
      <w:ind w:left="794" w:hanging="794"/>
      <w:jc w:val="both"/>
    </w:pPr>
    <w:rPr>
      <w:rFonts w:ascii="Arial" w:cs="Arial" w:hAnsi="Arial"/>
      <w:sz w:val="20"/>
      <w:lang w:eastAsia="fr-FR"/>
    </w:rPr>
  </w:style>
  <w:style w:type="paragraph" w:styleId="FFWBody2" w:customStyle="1">
    <w:name w:val="FFW Body 2"/>
    <w:basedOn w:val="Normal"/>
    <w:locked w:val="1"/>
    <w:rsid w:val="00A8645A"/>
    <w:pPr>
      <w:spacing w:before="240" w:line="260" w:lineRule="atLeast"/>
      <w:ind w:left="794"/>
      <w:jc w:val="both"/>
    </w:pPr>
    <w:rPr>
      <w:rFonts w:ascii="Arial" w:cs="Arial" w:hAnsi="Arial"/>
      <w:sz w:val="20"/>
      <w:lang w:eastAsia="fr-FR"/>
    </w:rPr>
  </w:style>
  <w:style w:type="table" w:styleId="GridTable1Light1" w:customStyle="1">
    <w:name w:val="Grid Table 1 Light1"/>
    <w:basedOn w:val="TableNormal"/>
    <w:uiPriority w:val="46"/>
    <w:rsid w:val="00A8645A"/>
    <w:rPr>
      <w:sz w:val="22"/>
      <w:szCs w:val="22"/>
    </w:r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character" w:styleId="FFWLevel4Char" w:customStyle="1">
    <w:name w:val="FFW Level 4 Char"/>
    <w:link w:val="FFWLevel4"/>
    <w:locked w:val="1"/>
    <w:rsid w:val="0066553D"/>
    <w:rPr>
      <w:rFonts w:ascii="Arial" w:cs="Arial" w:eastAsia="Times New Roman" w:hAnsi="Arial"/>
      <w:sz w:val="20"/>
      <w:lang w:eastAsia="fr-FR"/>
    </w:rPr>
  </w:style>
  <w:style w:type="table" w:styleId="GridTable6Colorful1" w:customStyle="1">
    <w:name w:val="Grid Table 6 Colorful1"/>
    <w:basedOn w:val="TableNormal"/>
    <w:uiPriority w:val="51"/>
    <w:rsid w:val="004E72AA"/>
    <w:rPr>
      <w:color w:val="000000" w:themeColor="text1"/>
      <w:sz w:val="22"/>
      <w:szCs w:val="22"/>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76" w:customStyle="1">
    <w:name w:val="76"/>
    <w:basedOn w:val="TableNormal"/>
    <w:rPr>
      <w:color w:val="000000"/>
      <w:sz w:val="22"/>
      <w:szCs w:val="22"/>
    </w:rPr>
    <w:tblPr>
      <w:tblStyleRowBandSize w:val="1"/>
      <w:tblStyleColBandSize w:val="1"/>
    </w:tblPr>
  </w:style>
  <w:style w:type="table" w:styleId="75" w:customStyle="1">
    <w:name w:val="75"/>
    <w:basedOn w:val="TableNormal"/>
    <w:rPr>
      <w:color w:val="000000"/>
      <w:sz w:val="22"/>
      <w:szCs w:val="22"/>
    </w:rPr>
    <w:tblPr>
      <w:tblStyleRowBandSize w:val="1"/>
      <w:tblStyleColBandSize w:val="1"/>
    </w:tblPr>
  </w:style>
  <w:style w:type="table" w:styleId="74" w:customStyle="1">
    <w:name w:val="74"/>
    <w:basedOn w:val="TableNormal"/>
    <w:rPr>
      <w:color w:val="000000"/>
      <w:sz w:val="22"/>
      <w:szCs w:val="22"/>
    </w:rPr>
    <w:tblPr>
      <w:tblStyleRowBandSize w:val="1"/>
      <w:tblStyleColBandSize w:val="1"/>
    </w:tblPr>
  </w:style>
  <w:style w:type="table" w:styleId="73" w:customStyle="1">
    <w:name w:val="73"/>
    <w:basedOn w:val="TableNormal"/>
    <w:rPr>
      <w:color w:val="000000"/>
      <w:sz w:val="22"/>
      <w:szCs w:val="22"/>
    </w:rPr>
    <w:tblPr>
      <w:tblStyleRowBandSize w:val="1"/>
      <w:tblStyleColBandSize w:val="1"/>
    </w:tblPr>
  </w:style>
  <w:style w:type="table" w:styleId="72" w:customStyle="1">
    <w:name w:val="72"/>
    <w:basedOn w:val="TableNormal"/>
    <w:rPr>
      <w:color w:val="000000"/>
      <w:sz w:val="22"/>
      <w:szCs w:val="22"/>
    </w:rPr>
    <w:tblPr>
      <w:tblStyleRowBandSize w:val="1"/>
      <w:tblStyleColBandSize w:val="1"/>
    </w:tblPr>
  </w:style>
  <w:style w:type="table" w:styleId="71" w:customStyle="1">
    <w:name w:val="71"/>
    <w:basedOn w:val="TableNormal"/>
    <w:rPr>
      <w:color w:val="000000"/>
      <w:sz w:val="22"/>
      <w:szCs w:val="22"/>
    </w:rPr>
    <w:tblPr>
      <w:tblStyleRowBandSize w:val="1"/>
      <w:tblStyleColBandSize w:val="1"/>
    </w:tblPr>
  </w:style>
  <w:style w:type="table" w:styleId="70" w:customStyle="1">
    <w:name w:val="70"/>
    <w:basedOn w:val="TableNormal"/>
    <w:rPr>
      <w:color w:val="000000"/>
      <w:sz w:val="22"/>
      <w:szCs w:val="22"/>
    </w:rPr>
    <w:tblPr>
      <w:tblStyleRowBandSize w:val="1"/>
      <w:tblStyleColBandSize w:val="1"/>
    </w:tblPr>
  </w:style>
  <w:style w:type="table" w:styleId="69" w:customStyle="1">
    <w:name w:val="69"/>
    <w:basedOn w:val="TableNormal"/>
    <w:rPr>
      <w:color w:val="000000"/>
      <w:sz w:val="22"/>
      <w:szCs w:val="22"/>
    </w:rPr>
    <w:tblPr>
      <w:tblStyleRowBandSize w:val="1"/>
      <w:tblStyleColBandSize w:val="1"/>
    </w:tblPr>
  </w:style>
  <w:style w:type="table" w:styleId="68" w:customStyle="1">
    <w:name w:val="68"/>
    <w:basedOn w:val="TableNormal"/>
    <w:rPr>
      <w:color w:val="000000"/>
      <w:sz w:val="22"/>
      <w:szCs w:val="22"/>
    </w:rPr>
    <w:tblPr>
      <w:tblStyleRowBandSize w:val="1"/>
      <w:tblStyleColBandSize w:val="1"/>
    </w:tblPr>
  </w:style>
  <w:style w:type="table" w:styleId="67" w:customStyle="1">
    <w:name w:val="67"/>
    <w:basedOn w:val="TableNormal"/>
    <w:rPr>
      <w:color w:val="000000"/>
      <w:sz w:val="22"/>
      <w:szCs w:val="22"/>
    </w:rPr>
    <w:tblPr>
      <w:tblStyleRowBandSize w:val="1"/>
      <w:tblStyleColBandSize w:val="1"/>
    </w:tblPr>
  </w:style>
  <w:style w:type="table" w:styleId="66" w:customStyle="1">
    <w:name w:val="66"/>
    <w:basedOn w:val="TableNormal"/>
    <w:rPr>
      <w:color w:val="000000"/>
      <w:sz w:val="22"/>
      <w:szCs w:val="22"/>
    </w:rPr>
    <w:tblPr>
      <w:tblStyleRowBandSize w:val="1"/>
      <w:tblStyleColBandSize w:val="1"/>
    </w:tblPr>
  </w:style>
  <w:style w:type="table" w:styleId="65" w:customStyle="1">
    <w:name w:val="65"/>
    <w:basedOn w:val="TableNormal"/>
    <w:rPr>
      <w:color w:val="000000"/>
      <w:sz w:val="22"/>
      <w:szCs w:val="22"/>
    </w:rPr>
    <w:tblPr>
      <w:tblStyleRowBandSize w:val="1"/>
      <w:tblStyleColBandSize w:val="1"/>
    </w:tblPr>
  </w:style>
  <w:style w:type="table" w:styleId="64" w:customStyle="1">
    <w:name w:val="64"/>
    <w:basedOn w:val="TableNormal"/>
    <w:rPr>
      <w:color w:val="000000"/>
      <w:sz w:val="22"/>
      <w:szCs w:val="22"/>
    </w:rPr>
    <w:tblPr>
      <w:tblStyleRowBandSize w:val="1"/>
      <w:tblStyleColBandSize w:val="1"/>
    </w:tblPr>
  </w:style>
  <w:style w:type="table" w:styleId="63" w:customStyle="1">
    <w:name w:val="63"/>
    <w:basedOn w:val="TableNormal"/>
    <w:rPr>
      <w:color w:val="000000"/>
      <w:sz w:val="22"/>
      <w:szCs w:val="22"/>
    </w:rPr>
    <w:tblPr>
      <w:tblStyleRowBandSize w:val="1"/>
      <w:tblStyleColBandSize w:val="1"/>
    </w:tblPr>
  </w:style>
  <w:style w:type="table" w:styleId="62" w:customStyle="1">
    <w:name w:val="62"/>
    <w:basedOn w:val="TableNormal"/>
    <w:rPr>
      <w:color w:val="000000"/>
      <w:sz w:val="22"/>
      <w:szCs w:val="22"/>
    </w:rPr>
    <w:tblPr>
      <w:tblStyleRowBandSize w:val="1"/>
      <w:tblStyleColBandSize w:val="1"/>
    </w:tblPr>
  </w:style>
  <w:style w:type="table" w:styleId="61" w:customStyle="1">
    <w:name w:val="61"/>
    <w:basedOn w:val="TableNormal"/>
    <w:rPr>
      <w:color w:val="000000"/>
      <w:sz w:val="22"/>
      <w:szCs w:val="22"/>
    </w:rPr>
    <w:tblPr>
      <w:tblStyleRowBandSize w:val="1"/>
      <w:tblStyleColBandSize w:val="1"/>
    </w:tblPr>
  </w:style>
  <w:style w:type="table" w:styleId="60" w:customStyle="1">
    <w:name w:val="60"/>
    <w:basedOn w:val="TableNormal"/>
    <w:tblPr>
      <w:tblStyleRowBandSize w:val="1"/>
      <w:tblStyleColBandSize w:val="1"/>
      <w:tblCellMar>
        <w:left w:w="115.0" w:type="dxa"/>
        <w:right w:w="115.0" w:type="dxa"/>
      </w:tblCellMar>
    </w:tblPr>
  </w:style>
  <w:style w:type="table" w:styleId="59" w:customStyle="1">
    <w:name w:val="59"/>
    <w:basedOn w:val="TableNormal"/>
    <w:rPr>
      <w:color w:val="000000"/>
      <w:sz w:val="22"/>
      <w:szCs w:val="22"/>
    </w:rPr>
    <w:tblPr>
      <w:tblStyleRowBandSize w:val="1"/>
      <w:tblStyleColBandSize w:val="1"/>
    </w:tblPr>
  </w:style>
  <w:style w:type="table" w:styleId="58" w:customStyle="1">
    <w:name w:val="58"/>
    <w:basedOn w:val="TableNormal"/>
    <w:rPr>
      <w:color w:val="000000"/>
      <w:sz w:val="22"/>
      <w:szCs w:val="22"/>
    </w:rPr>
    <w:tblPr>
      <w:tblStyleRowBandSize w:val="1"/>
      <w:tblStyleColBandSize w:val="1"/>
    </w:tblPr>
  </w:style>
  <w:style w:type="table" w:styleId="57" w:customStyle="1">
    <w:name w:val="57"/>
    <w:basedOn w:val="TableNormal"/>
    <w:rPr>
      <w:color w:val="000000"/>
      <w:sz w:val="22"/>
      <w:szCs w:val="22"/>
    </w:rPr>
    <w:tblPr>
      <w:tblStyleRowBandSize w:val="1"/>
      <w:tblStyleColBandSize w:val="1"/>
    </w:tblPr>
  </w:style>
  <w:style w:type="table" w:styleId="56" w:customStyle="1">
    <w:name w:val="56"/>
    <w:basedOn w:val="TableNormal"/>
    <w:rPr>
      <w:color w:val="000000"/>
      <w:sz w:val="22"/>
      <w:szCs w:val="22"/>
    </w:rPr>
    <w:tblPr>
      <w:tblStyleRowBandSize w:val="1"/>
      <w:tblStyleColBandSize w:val="1"/>
    </w:tblPr>
  </w:style>
  <w:style w:type="table" w:styleId="55" w:customStyle="1">
    <w:name w:val="55"/>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54" w:customStyle="1">
    <w:name w:val="54"/>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53" w:customStyle="1">
    <w:name w:val="53"/>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52" w:customStyle="1">
    <w:name w:val="52"/>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51" w:customStyle="1">
    <w:name w:val="51"/>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50" w:customStyle="1">
    <w:name w:val="50"/>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9" w:customStyle="1">
    <w:name w:val="49"/>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8" w:customStyle="1">
    <w:name w:val="48"/>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7" w:customStyle="1">
    <w:name w:val="47"/>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6" w:customStyle="1">
    <w:name w:val="46"/>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5" w:customStyle="1">
    <w:name w:val="45"/>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4" w:customStyle="1">
    <w:name w:val="44"/>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3" w:customStyle="1">
    <w:name w:val="43"/>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2" w:customStyle="1">
    <w:name w:val="42"/>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1" w:customStyle="1">
    <w:name w:val="41"/>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40" w:customStyle="1">
    <w:name w:val="40"/>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9" w:customStyle="1">
    <w:name w:val="39"/>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8" w:customStyle="1">
    <w:name w:val="38"/>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7" w:customStyle="1">
    <w:name w:val="37"/>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6" w:customStyle="1">
    <w:name w:val="36"/>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5" w:customStyle="1">
    <w:name w:val="35"/>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4" w:customStyle="1">
    <w:name w:val="34"/>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3" w:customStyle="1">
    <w:name w:val="33"/>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2" w:customStyle="1">
    <w:name w:val="32"/>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1" w:customStyle="1">
    <w:name w:val="31"/>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30" w:customStyle="1">
    <w:name w:val="30"/>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9" w:customStyle="1">
    <w:name w:val="29"/>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8" w:customStyle="1">
    <w:name w:val="28"/>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7" w:customStyle="1">
    <w:name w:val="27"/>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6" w:customStyle="1">
    <w:name w:val="26"/>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5" w:customStyle="1">
    <w:name w:val="25"/>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4" w:customStyle="1">
    <w:name w:val="24"/>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3" w:customStyle="1">
    <w:name w:val="23"/>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2" w:customStyle="1">
    <w:name w:val="22"/>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1" w:customStyle="1">
    <w:name w:val="21"/>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20" w:customStyle="1">
    <w:name w:val="20"/>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9" w:customStyle="1">
    <w:name w:val="19"/>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8" w:customStyle="1">
    <w:name w:val="18"/>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7" w:customStyle="1">
    <w:name w:val="17"/>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6" w:customStyle="1">
    <w:name w:val="16"/>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5" w:customStyle="1">
    <w:name w:val="15"/>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4" w:customStyle="1">
    <w:name w:val="14"/>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3" w:customStyle="1">
    <w:name w:val="13"/>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2" w:customStyle="1">
    <w:name w:val="12"/>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1" w:customStyle="1">
    <w:name w:val="11"/>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10" w:customStyle="1">
    <w:name w:val="10"/>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9" w:customStyle="1">
    <w:name w:val="9"/>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8" w:customStyle="1">
    <w:name w:val="8"/>
    <w:basedOn w:val="TableNormal"/>
    <w:rPr>
      <w:color w:val="000000"/>
      <w:sz w:val="22"/>
      <w:szCs w:val="22"/>
    </w:rPr>
    <w:tblPr>
      <w:tblStyleRowBandSize w:val="1"/>
      <w:tblStyleColBandSize w:val="1"/>
    </w:tblPr>
    <w:tblStylePr w:type="firstRow">
      <w:rPr>
        <w:b w:val="1"/>
      </w:rPr>
      <w:tblPr/>
      <w:tcPr>
        <w:tcBorders>
          <w:bottom w:color="666666" w:space="0" w:sz="12" w:val="single"/>
        </w:tcBorders>
      </w:tcPr>
    </w:tblStylePr>
    <w:tblStylePr w:type="lastRow">
      <w:rPr>
        <w:b w:val="1"/>
      </w:rPr>
      <w:tblPr/>
      <w:tcPr>
        <w:tcBorders>
          <w:top w:color="666666" w:space="0" w:sz="4" w:val="single"/>
        </w:tcBorders>
      </w:tcPr>
    </w:tblStylePr>
    <w:tblStylePr w:type="firstCol">
      <w:rPr>
        <w:b w:val="1"/>
      </w:rPr>
    </w:tblStylePr>
    <w:tblStylePr w:type="lastCol">
      <w:rPr>
        <w:b w:val="1"/>
      </w:rPr>
    </w:tblStylePr>
  </w:style>
  <w:style w:type="table" w:styleId="7" w:customStyle="1">
    <w:name w:val="7"/>
    <w:basedOn w:val="TableNormal"/>
    <w:tblPr>
      <w:tblStyleRowBandSize w:val="1"/>
      <w:tblStyleColBandSize w:val="1"/>
      <w:tblCellMar>
        <w:left w:w="115.0" w:type="dxa"/>
        <w:right w:w="115.0" w:type="dxa"/>
      </w:tblCellMar>
    </w:tblPr>
  </w:style>
  <w:style w:type="table" w:styleId="6" w:customStyle="1">
    <w:name w:val="6"/>
    <w:basedOn w:val="TableNormal"/>
    <w:rPr>
      <w:color w:val="000000"/>
      <w:sz w:val="22"/>
      <w:szCs w:val="22"/>
    </w:rPr>
    <w:tblPr>
      <w:tblStyleRowBandSize w:val="1"/>
      <w:tblStyleColBandSize w:val="1"/>
    </w:tblPr>
  </w:style>
  <w:style w:type="table" w:styleId="5" w:customStyle="1">
    <w:name w:val="5"/>
    <w:basedOn w:val="TableNormal"/>
    <w:rPr>
      <w:color w:val="000000"/>
      <w:sz w:val="22"/>
      <w:szCs w:val="22"/>
    </w:rPr>
    <w:tblPr>
      <w:tblStyleRowBandSize w:val="1"/>
      <w:tblStyleColBandSize w:val="1"/>
    </w:tblPr>
  </w:style>
  <w:style w:type="table" w:styleId="4" w:customStyle="1">
    <w:name w:val="4"/>
    <w:basedOn w:val="TableNormal"/>
    <w:rPr>
      <w:color w:val="000000"/>
      <w:sz w:val="22"/>
      <w:szCs w:val="22"/>
    </w:rPr>
    <w:tblPr>
      <w:tblStyleRowBandSize w:val="1"/>
      <w:tblStyleColBandSize w:val="1"/>
    </w:tblPr>
  </w:style>
  <w:style w:type="table" w:styleId="3" w:customStyle="1">
    <w:name w:val="3"/>
    <w:basedOn w:val="TableNormal"/>
    <w:rPr>
      <w:color w:val="000000"/>
      <w:sz w:val="22"/>
      <w:szCs w:val="22"/>
    </w:rPr>
    <w:tblPr>
      <w:tblStyleRowBandSize w:val="1"/>
      <w:tblStyleColBandSize w:val="1"/>
    </w:tblPr>
  </w:style>
  <w:style w:type="table" w:styleId="2" w:customStyle="1">
    <w:name w:val="2"/>
    <w:basedOn w:val="TableNormal"/>
    <w:rPr>
      <w:color w:val="000000"/>
      <w:sz w:val="22"/>
      <w:szCs w:val="22"/>
    </w:rPr>
    <w:tblPr>
      <w:tblStyleRowBandSize w:val="1"/>
      <w:tblStyleColBandSize w:val="1"/>
    </w:tblPr>
  </w:style>
  <w:style w:type="table" w:styleId="1" w:customStyle="1">
    <w:name w:val="1"/>
    <w:basedOn w:val="TableNormal"/>
    <w:rPr>
      <w:color w:val="000000"/>
      <w:sz w:val="22"/>
      <w:szCs w:val="22"/>
    </w:rPr>
    <w:tblPr>
      <w:tblStyleRowBandSize w:val="1"/>
      <w:tblStyleColBandSize w:val="1"/>
    </w:tblPr>
  </w:style>
  <w:style w:type="paragraph" w:styleId="Revision">
    <w:name w:val="Revision"/>
    <w:hidden w:val="1"/>
    <w:uiPriority w:val="99"/>
    <w:semiHidden w:val="1"/>
    <w:rsid w:val="00CB77F4"/>
  </w:style>
  <w:style w:type="character" w:styleId="PageNumber">
    <w:name w:val="page number"/>
    <w:uiPriority w:val="99"/>
    <w:rsid w:val="00055214"/>
    <w:rPr>
      <w:rFonts w:ascii="Arial" w:cs="Times New Roman" w:hAnsi="Arial"/>
      <w:sz w:val="20"/>
    </w:rPr>
  </w:style>
  <w:style w:type="character" w:styleId="ListParagraphChar" w:customStyle="1">
    <w:name w:val="List Paragraph Char"/>
    <w:basedOn w:val="DefaultParagraphFont"/>
    <w:link w:val="ListParagraph"/>
    <w:uiPriority w:val="34"/>
    <w:rsid w:val="00176825"/>
  </w:style>
  <w:style w:type="paragraph" w:styleId="GPSL1CLAUSEHEADING" w:customStyle="1">
    <w:name w:val="GPS L1 CLAUSE HEADING"/>
    <w:basedOn w:val="Normal"/>
    <w:next w:val="Normal"/>
    <w:qFormat w:val="1"/>
    <w:rsid w:val="00F403E8"/>
    <w:pPr>
      <w:numPr>
        <w:numId w:val="46"/>
      </w:numPr>
      <w:tabs>
        <w:tab w:val="left" w:pos="0"/>
      </w:tabs>
      <w:adjustRightInd w:val="0"/>
      <w:spacing w:after="240" w:before="240"/>
      <w:jc w:val="both"/>
      <w:outlineLvl w:val="1"/>
    </w:pPr>
    <w:rPr>
      <w:rFonts w:ascii="Arial Bold" w:cs="Arial" w:eastAsia="STZhongsong" w:hAnsi="Arial Bold"/>
      <w:b w:val="1"/>
      <w:caps w:val="1"/>
      <w:sz w:val="22"/>
      <w:szCs w:val="22"/>
      <w:lang w:eastAsia="zh-CN"/>
    </w:rPr>
  </w:style>
  <w:style w:type="paragraph" w:styleId="GPSL2numberedclause" w:customStyle="1">
    <w:name w:val="GPS L2 numbered clause"/>
    <w:basedOn w:val="Normal"/>
    <w:qFormat w:val="1"/>
    <w:rsid w:val="00F403E8"/>
    <w:pPr>
      <w:numPr>
        <w:ilvl w:val="1"/>
        <w:numId w:val="46"/>
      </w:numPr>
      <w:tabs>
        <w:tab w:val="left" w:pos="1134"/>
      </w:tabs>
      <w:adjustRightInd w:val="0"/>
      <w:spacing w:after="120" w:before="120"/>
      <w:ind w:left="1134" w:hanging="567"/>
      <w:jc w:val="both"/>
    </w:pPr>
    <w:rPr>
      <w:rFonts w:ascii="Calibri" w:cs="Arial" w:hAnsi="Calibri"/>
      <w:sz w:val="22"/>
      <w:szCs w:val="22"/>
      <w:lang w:eastAsia="zh-CN"/>
    </w:rPr>
  </w:style>
  <w:style w:type="paragraph" w:styleId="GPSL3numberedclause" w:customStyle="1">
    <w:name w:val="GPS L3 numbered clause"/>
    <w:basedOn w:val="GPSL2numberedclause"/>
    <w:link w:val="GPSL3numberedclauseChar"/>
    <w:qFormat w:val="1"/>
    <w:rsid w:val="00F403E8"/>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qFormat w:val="1"/>
    <w:rsid w:val="00F403E8"/>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rsid w:val="00F403E8"/>
    <w:pPr>
      <w:numPr>
        <w:ilvl w:val="4"/>
      </w:numPr>
      <w:tabs>
        <w:tab w:val="num" w:pos="360"/>
        <w:tab w:val="left" w:pos="3402"/>
      </w:tabs>
      <w:ind w:left="3402" w:hanging="567"/>
    </w:pPr>
  </w:style>
  <w:style w:type="paragraph" w:styleId="GPSL6numbered" w:customStyle="1">
    <w:name w:val="GPS L6 numbered"/>
    <w:basedOn w:val="GPSL5numberedclause"/>
    <w:qFormat w:val="1"/>
    <w:rsid w:val="00F403E8"/>
    <w:pPr>
      <w:numPr>
        <w:ilvl w:val="5"/>
      </w:numPr>
      <w:tabs>
        <w:tab w:val="num" w:pos="360"/>
        <w:tab w:val="left" w:pos="4253"/>
      </w:tabs>
      <w:ind w:left="4253" w:hanging="709"/>
    </w:pPr>
  </w:style>
  <w:style w:type="paragraph" w:styleId="GPSL2Numbered" w:customStyle="1">
    <w:name w:val="GPS L2 Numbered"/>
    <w:basedOn w:val="Normal"/>
    <w:link w:val="GPSL2NumberedChar"/>
    <w:qFormat w:val="1"/>
    <w:rsid w:val="00F403E8"/>
    <w:pPr>
      <w:tabs>
        <w:tab w:val="left" w:pos="709"/>
        <w:tab w:val="left" w:pos="1134"/>
      </w:tabs>
      <w:adjustRightInd w:val="0"/>
      <w:spacing w:after="120" w:before="120"/>
      <w:ind w:left="644" w:hanging="360"/>
      <w:jc w:val="both"/>
    </w:pPr>
    <w:rPr>
      <w:rFonts w:ascii="Calibri" w:cs="Arial" w:hAnsi="Calibri"/>
      <w:sz w:val="22"/>
      <w:szCs w:val="22"/>
      <w:lang w:eastAsia="zh-CN"/>
    </w:rPr>
  </w:style>
  <w:style w:type="character" w:styleId="GPSL2NumberedChar" w:customStyle="1">
    <w:name w:val="GPS L2 Numbered Char"/>
    <w:link w:val="GPSL2Numbered"/>
    <w:locked w:val="1"/>
    <w:rsid w:val="00F403E8"/>
    <w:rPr>
      <w:rFonts w:ascii="Calibri" w:cs="Arial" w:hAnsi="Calibri"/>
      <w:sz w:val="22"/>
      <w:szCs w:val="22"/>
      <w:lang w:eastAsia="zh-CN"/>
    </w:rPr>
  </w:style>
  <w:style w:type="character" w:styleId="GPSL3numberedclauseChar" w:customStyle="1">
    <w:name w:val="GPS L3 numbered clause Char"/>
    <w:link w:val="GPSL3numberedclause"/>
    <w:rsid w:val="00F403E8"/>
    <w:rPr>
      <w:rFonts w:ascii="Calibri" w:cs="Arial" w:hAnsi="Calibri"/>
      <w:sz w:val="22"/>
      <w:szCs w:val="22"/>
      <w:lang w:eastAsia="zh-CN"/>
    </w:rPr>
  </w:style>
  <w:style w:type="paragraph" w:styleId="GPSL1SCHEDULEHeading" w:customStyle="1">
    <w:name w:val="GPS L1 SCHEDULE Heading"/>
    <w:basedOn w:val="GPSL1CLAUSEHEADING"/>
    <w:link w:val="GPSL1SCHEDULEHeadingChar"/>
    <w:autoRedefine w:val="1"/>
    <w:rsid w:val="00F403E8"/>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F403E8"/>
    <w:rPr>
      <w:rFonts w:ascii="Arial" w:cs="Arial" w:eastAsia="STZhongsong" w:hAnsi="Arial"/>
      <w:b w:val="1"/>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2">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3">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4">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5">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6">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7">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8">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9">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10">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17">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18">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19">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22">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27">
    <w:basedOn w:val="TableNormal"/>
    <w:rPr>
      <w:color w:val="000000"/>
      <w:sz w:val="22"/>
      <w:szCs w:val="22"/>
    </w:rPr>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fia-online.org/en/sfia-7/all-skills-a-z" TargetMode="External"/><Relationship Id="rId8" Type="http://schemas.openxmlformats.org/officeDocument/2006/relationships/hyperlink" Target="https://sfia-online.org/en/sfia-7/all-skills-a-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NFLZ/Old8TdPpqeXpuxHsuCGZA==">AMUW2mW3QILuMiJHzeDBEpVRVeO4aSLomx4gbq1A20hgMlesBvXR7xvjPBiX2lqSHHYkfZ3wT2rBcgu/AEXnA/P7HCrr4PONE8wq9ocJbVv58TPTZzrvt1BppVo90UnXlVLSX+mYR5b7lr/k4QGr3mtLulfwU4C1RiX6MBAenhHu0dg819rmOZwXtztGRkjsxQ0Q0xpJWiFZ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2021-07-12T14:23:00Z</dcterms:created>
  <dc:creator>Lee Edmonds1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2021-02-17T14:18:44Z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85161cb9-db58-4c17-8d95-43516cd02b14</vt:lpwstr>
  </property>
  <property fmtid="{D5CDD505-2E9C-101B-9397-08002B2CF9AE}" pid="8" name="MSIP_Label_f9af038e-07b4-4369-a678-c835687cb272_ContentBits">
    <vt:lpwstr>2</vt:lpwstr>
  </property>
  <property fmtid="{D5CDD505-2E9C-101B-9397-08002B2CF9AE}" pid="9" name="ContentTypeId">
    <vt:lpwstr>0x0101005711044F9C891445A5E43B0D661475E7</vt:lpwstr>
  </property>
</Properties>
</file>